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C30" w:rsidRDefault="00111C30" w:rsidP="000E581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nb-NO"/>
        </w:rPr>
      </w:pPr>
      <w:bookmarkStart w:id="0" w:name="_GoBack"/>
      <w:bookmarkEnd w:id="0"/>
    </w:p>
    <w:p w:rsidR="00111C30" w:rsidRDefault="00111C30" w:rsidP="000E581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nb-NO"/>
        </w:rPr>
      </w:pPr>
    </w:p>
    <w:p w:rsidR="00111C30" w:rsidRDefault="00111C30" w:rsidP="000E581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nb-NO"/>
        </w:rPr>
      </w:pPr>
    </w:p>
    <w:p w:rsidR="00111C30" w:rsidRDefault="00111C30" w:rsidP="000E581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nb-NO"/>
        </w:rPr>
      </w:pPr>
    </w:p>
    <w:p w:rsidR="00111C30" w:rsidRPr="00111C30" w:rsidRDefault="00111C30" w:rsidP="000E5812">
      <w:pPr>
        <w:pBdr>
          <w:bottom w:val="single" w:sz="8" w:space="4" w:color="4F81BD" w:themeColor="accent1"/>
        </w:pBdr>
        <w:spacing w:after="300" w:line="240" w:lineRule="auto"/>
        <w:contextualSpacing/>
        <w:rPr>
          <w:rFonts w:asciiTheme="majorHAnsi" w:eastAsiaTheme="majorEastAsia" w:hAnsiTheme="majorHAnsi" w:cstheme="majorBidi"/>
          <w:color w:val="F79646" w:themeColor="accent6"/>
          <w:spacing w:val="5"/>
          <w:kern w:val="28"/>
          <w:sz w:val="72"/>
          <w:szCs w:val="72"/>
          <w:lang w:eastAsia="nb-NO"/>
        </w:rPr>
      </w:pPr>
      <w:r w:rsidRPr="00111C30">
        <w:rPr>
          <w:rFonts w:asciiTheme="majorHAnsi" w:eastAsiaTheme="majorEastAsia" w:hAnsiTheme="majorHAnsi" w:cstheme="majorBidi"/>
          <w:color w:val="F79646" w:themeColor="accent6"/>
          <w:spacing w:val="5"/>
          <w:kern w:val="28"/>
          <w:sz w:val="72"/>
          <w:szCs w:val="72"/>
          <w:lang w:eastAsia="nb-NO"/>
        </w:rPr>
        <w:t xml:space="preserve">Handlingsprogram SLT </w:t>
      </w:r>
    </w:p>
    <w:p w:rsidR="00111C30" w:rsidRDefault="00111C30" w:rsidP="00111C30">
      <w:pPr>
        <w:pBdr>
          <w:bottom w:val="single" w:sz="8" w:space="4" w:color="4F81BD" w:themeColor="accent1"/>
        </w:pBdr>
        <w:spacing w:after="300" w:line="240" w:lineRule="auto"/>
        <w:contextualSpacing/>
        <w:rPr>
          <w:rFonts w:asciiTheme="majorHAnsi" w:eastAsiaTheme="majorEastAsia" w:hAnsiTheme="majorHAnsi" w:cstheme="majorBidi"/>
          <w:color w:val="F79646" w:themeColor="accent6"/>
          <w:spacing w:val="5"/>
          <w:kern w:val="28"/>
          <w:sz w:val="56"/>
          <w:szCs w:val="56"/>
          <w:lang w:eastAsia="nb-NO"/>
        </w:rPr>
      </w:pPr>
      <w:r>
        <w:rPr>
          <w:rFonts w:asciiTheme="majorHAnsi" w:eastAsiaTheme="majorEastAsia" w:hAnsiTheme="majorHAnsi" w:cstheme="majorBidi"/>
          <w:color w:val="F79646" w:themeColor="accent6"/>
          <w:spacing w:val="5"/>
          <w:kern w:val="28"/>
          <w:sz w:val="56"/>
          <w:szCs w:val="56"/>
          <w:lang w:eastAsia="nb-NO"/>
        </w:rPr>
        <w:t>2016-2018.</w:t>
      </w:r>
    </w:p>
    <w:p w:rsidR="00111C30" w:rsidRDefault="00111C30" w:rsidP="000E5812">
      <w:pPr>
        <w:pBdr>
          <w:bottom w:val="single" w:sz="8" w:space="4" w:color="4F81BD" w:themeColor="accent1"/>
        </w:pBdr>
        <w:spacing w:after="300" w:line="240" w:lineRule="auto"/>
        <w:contextualSpacing/>
        <w:rPr>
          <w:rFonts w:asciiTheme="majorHAnsi" w:eastAsiaTheme="majorEastAsia" w:hAnsiTheme="majorHAnsi" w:cstheme="majorBidi"/>
          <w:color w:val="F79646" w:themeColor="accent6"/>
          <w:spacing w:val="5"/>
          <w:kern w:val="28"/>
          <w:sz w:val="56"/>
          <w:szCs w:val="56"/>
          <w:lang w:eastAsia="nb-NO"/>
        </w:rPr>
      </w:pPr>
    </w:p>
    <w:p w:rsidR="00111C30" w:rsidRDefault="00111C30" w:rsidP="000E5812">
      <w:pPr>
        <w:pBdr>
          <w:bottom w:val="single" w:sz="8" w:space="4" w:color="4F81BD" w:themeColor="accent1"/>
        </w:pBdr>
        <w:spacing w:after="300" w:line="240" w:lineRule="auto"/>
        <w:contextualSpacing/>
        <w:rPr>
          <w:rFonts w:asciiTheme="majorHAnsi" w:eastAsiaTheme="majorEastAsia" w:hAnsiTheme="majorHAnsi" w:cstheme="majorBidi"/>
          <w:color w:val="F79646" w:themeColor="accent6"/>
          <w:spacing w:val="5"/>
          <w:kern w:val="28"/>
          <w:sz w:val="40"/>
          <w:szCs w:val="40"/>
          <w:lang w:eastAsia="nb-NO"/>
        </w:rPr>
      </w:pPr>
      <w:r w:rsidRPr="00111C30">
        <w:rPr>
          <w:rFonts w:asciiTheme="majorHAnsi" w:eastAsiaTheme="majorEastAsia" w:hAnsiTheme="majorHAnsi" w:cstheme="majorBidi"/>
          <w:color w:val="F79646" w:themeColor="accent6"/>
          <w:spacing w:val="5"/>
          <w:kern w:val="28"/>
          <w:sz w:val="40"/>
          <w:szCs w:val="40"/>
          <w:lang w:eastAsia="nb-NO"/>
        </w:rPr>
        <w:t>Kriminalitets – og rusforebygging blant barn og unge i Lillehammer.</w:t>
      </w:r>
    </w:p>
    <w:p w:rsidR="00506A77" w:rsidRDefault="00506A77" w:rsidP="00506A7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nb-NO"/>
        </w:rPr>
      </w:pPr>
    </w:p>
    <w:p w:rsidR="00111C30" w:rsidRDefault="00111C30" w:rsidP="000E5812">
      <w:pPr>
        <w:pBdr>
          <w:bottom w:val="single" w:sz="8" w:space="4" w:color="4F81BD" w:themeColor="accent1"/>
        </w:pBdr>
        <w:spacing w:after="300" w:line="240" w:lineRule="auto"/>
        <w:contextualSpacing/>
        <w:rPr>
          <w:rFonts w:asciiTheme="majorHAnsi" w:eastAsiaTheme="majorEastAsia" w:hAnsiTheme="majorHAnsi" w:cstheme="majorBidi"/>
          <w:color w:val="F79646" w:themeColor="accent6"/>
          <w:spacing w:val="5"/>
          <w:kern w:val="28"/>
          <w:sz w:val="40"/>
          <w:szCs w:val="40"/>
          <w:lang w:eastAsia="nb-NO"/>
        </w:rPr>
      </w:pPr>
    </w:p>
    <w:p w:rsidR="00111C30" w:rsidRPr="00111C30" w:rsidRDefault="00111C30" w:rsidP="000E5812">
      <w:pPr>
        <w:pBdr>
          <w:bottom w:val="single" w:sz="8" w:space="4" w:color="4F81BD" w:themeColor="accent1"/>
        </w:pBdr>
        <w:spacing w:after="300" w:line="240" w:lineRule="auto"/>
        <w:contextualSpacing/>
        <w:rPr>
          <w:rFonts w:asciiTheme="majorHAnsi" w:eastAsiaTheme="majorEastAsia" w:hAnsiTheme="majorHAnsi" w:cstheme="majorBidi"/>
          <w:color w:val="F79646" w:themeColor="accent6"/>
          <w:spacing w:val="5"/>
          <w:kern w:val="28"/>
          <w:sz w:val="24"/>
          <w:szCs w:val="24"/>
          <w:lang w:eastAsia="nb-NO"/>
        </w:rPr>
      </w:pPr>
      <w:r w:rsidRPr="00111C30">
        <w:rPr>
          <w:color w:val="000000" w:themeColor="text1"/>
          <w:sz w:val="24"/>
          <w:szCs w:val="24"/>
        </w:rPr>
        <w:t>Handlingsprogrammet er et dokument som angir retning og innsats på det rus og kriminalitetsforebyggende arbeidet i Lillehammer kommune, der alle overordnede tiltak er samlet under ett. Den inneholder også Handlingsplan for 2016/2018</w:t>
      </w:r>
      <w:r w:rsidR="0053238F">
        <w:rPr>
          <w:color w:val="000000" w:themeColor="text1"/>
          <w:sz w:val="24"/>
          <w:szCs w:val="24"/>
        </w:rPr>
        <w:t>.</w:t>
      </w:r>
    </w:p>
    <w:p w:rsidR="00111C30" w:rsidRPr="00111C30" w:rsidRDefault="00111C30" w:rsidP="000E5812">
      <w:pPr>
        <w:pBdr>
          <w:bottom w:val="single" w:sz="8" w:space="4" w:color="4F81BD" w:themeColor="accent1"/>
        </w:pBdr>
        <w:spacing w:after="300" w:line="240" w:lineRule="auto"/>
        <w:contextualSpacing/>
        <w:rPr>
          <w:rFonts w:asciiTheme="majorHAnsi" w:eastAsiaTheme="majorEastAsia" w:hAnsiTheme="majorHAnsi" w:cstheme="majorBidi"/>
          <w:color w:val="F79646" w:themeColor="accent6"/>
          <w:spacing w:val="5"/>
          <w:kern w:val="28"/>
          <w:sz w:val="40"/>
          <w:szCs w:val="40"/>
          <w:lang w:eastAsia="nb-NO"/>
        </w:rPr>
      </w:pPr>
    </w:p>
    <w:p w:rsidR="00111C30" w:rsidRDefault="00111C30" w:rsidP="000E581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nb-NO"/>
        </w:rPr>
      </w:pPr>
    </w:p>
    <w:p w:rsidR="00111C30" w:rsidRDefault="00111C30" w:rsidP="00111C3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nb-NO"/>
        </w:rPr>
      </w:pPr>
    </w:p>
    <w:p w:rsidR="00111C30" w:rsidRDefault="00111C30" w:rsidP="000E581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nb-NO"/>
        </w:rPr>
      </w:pPr>
    </w:p>
    <w:p w:rsidR="00111C30" w:rsidRDefault="00111C30" w:rsidP="000E581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nb-NO"/>
        </w:rPr>
      </w:pPr>
    </w:p>
    <w:p w:rsidR="00111C30" w:rsidRDefault="00111C30" w:rsidP="000E581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nb-NO"/>
        </w:rPr>
      </w:pPr>
    </w:p>
    <w:p w:rsidR="00111C30" w:rsidRDefault="00111C30" w:rsidP="000E581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nb-NO"/>
        </w:rPr>
      </w:pPr>
    </w:p>
    <w:p w:rsidR="00111C30" w:rsidRDefault="00111C30" w:rsidP="000E581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nb-NO"/>
        </w:rPr>
      </w:pPr>
    </w:p>
    <w:p w:rsidR="00111C30" w:rsidRDefault="00111C30" w:rsidP="000E581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nb-NO"/>
        </w:rPr>
      </w:pPr>
      <w:r>
        <w:rPr>
          <w:rFonts w:asciiTheme="majorHAnsi" w:eastAsiaTheme="majorEastAsia" w:hAnsiTheme="majorHAnsi" w:cstheme="majorBidi"/>
          <w:noProof/>
          <w:color w:val="17365D" w:themeColor="text2" w:themeShade="BF"/>
          <w:spacing w:val="5"/>
          <w:kern w:val="28"/>
          <w:sz w:val="52"/>
          <w:szCs w:val="52"/>
          <w:lang w:eastAsia="nb-NO"/>
        </w:rPr>
        <w:drawing>
          <wp:inline distT="0" distB="0" distL="0" distR="0" wp14:anchorId="296136EF" wp14:editId="11853BDB">
            <wp:extent cx="1806766" cy="749147"/>
            <wp:effectExtent l="0" t="0" r="3175"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T_Logo_farger_Brev_8cm.jpg"/>
                    <pic:cNvPicPr/>
                  </pic:nvPicPr>
                  <pic:blipFill>
                    <a:blip r:embed="rId5">
                      <a:extLst>
                        <a:ext uri="{28A0092B-C50C-407E-A947-70E740481C1C}">
                          <a14:useLocalDpi xmlns:a14="http://schemas.microsoft.com/office/drawing/2010/main" val="0"/>
                        </a:ext>
                      </a:extLst>
                    </a:blip>
                    <a:stretch>
                      <a:fillRect/>
                    </a:stretch>
                  </pic:blipFill>
                  <pic:spPr>
                    <a:xfrm>
                      <a:off x="0" y="0"/>
                      <a:ext cx="1809646" cy="750341"/>
                    </a:xfrm>
                    <a:prstGeom prst="rect">
                      <a:avLst/>
                    </a:prstGeom>
                  </pic:spPr>
                </pic:pic>
              </a:graphicData>
            </a:graphic>
          </wp:inline>
        </w:drawing>
      </w:r>
      <w:r w:rsidR="00E8173C">
        <w:rPr>
          <w:rFonts w:asciiTheme="majorHAnsi" w:eastAsiaTheme="majorEastAsia" w:hAnsiTheme="majorHAnsi" w:cstheme="majorBidi"/>
          <w:color w:val="17365D" w:themeColor="text2" w:themeShade="BF"/>
          <w:spacing w:val="5"/>
          <w:kern w:val="28"/>
          <w:sz w:val="52"/>
          <w:szCs w:val="52"/>
          <w:lang w:eastAsia="nb-NO"/>
        </w:rPr>
        <w:tab/>
      </w:r>
      <w:r w:rsidR="00E8173C">
        <w:rPr>
          <w:rFonts w:asciiTheme="majorHAnsi" w:eastAsiaTheme="majorEastAsia" w:hAnsiTheme="majorHAnsi" w:cstheme="majorBidi"/>
          <w:noProof/>
          <w:color w:val="17365D" w:themeColor="text2" w:themeShade="BF"/>
          <w:spacing w:val="5"/>
          <w:kern w:val="28"/>
          <w:sz w:val="52"/>
          <w:szCs w:val="52"/>
          <w:lang w:eastAsia="nb-NO"/>
        </w:rPr>
        <w:drawing>
          <wp:inline distT="0" distB="0" distL="0" distR="0" wp14:anchorId="1A451F7D">
            <wp:extent cx="2588964" cy="638978"/>
            <wp:effectExtent l="0" t="0" r="1905" b="889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4482" cy="640340"/>
                    </a:xfrm>
                    <a:prstGeom prst="rect">
                      <a:avLst/>
                    </a:prstGeom>
                    <a:noFill/>
                  </pic:spPr>
                </pic:pic>
              </a:graphicData>
            </a:graphic>
          </wp:inline>
        </w:drawing>
      </w:r>
    </w:p>
    <w:p w:rsidR="000E5812" w:rsidRPr="000E5812" w:rsidRDefault="000E5812" w:rsidP="000E581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nb-NO"/>
        </w:rPr>
      </w:pPr>
      <w:r w:rsidRPr="000E5812">
        <w:rPr>
          <w:rFonts w:asciiTheme="majorHAnsi" w:eastAsiaTheme="majorEastAsia" w:hAnsiTheme="majorHAnsi" w:cstheme="majorBidi"/>
          <w:color w:val="17365D" w:themeColor="text2" w:themeShade="BF"/>
          <w:spacing w:val="5"/>
          <w:kern w:val="28"/>
          <w:sz w:val="52"/>
          <w:szCs w:val="52"/>
          <w:lang w:eastAsia="nb-NO"/>
        </w:rPr>
        <w:lastRenderedPageBreak/>
        <w:t>Handlingsprogrammet 2016-2018.</w:t>
      </w:r>
    </w:p>
    <w:p w:rsidR="000E5812" w:rsidRPr="000E5812" w:rsidRDefault="000E5812" w:rsidP="000E5812">
      <w:pPr>
        <w:spacing w:after="0" w:line="240" w:lineRule="auto"/>
        <w:ind w:left="720"/>
        <w:contextualSpacing/>
        <w:rPr>
          <w:rFonts w:eastAsia="Times New Roman" w:cs="Times New Roman"/>
          <w:b/>
          <w:sz w:val="24"/>
          <w:szCs w:val="20"/>
          <w:u w:val="single"/>
          <w:lang w:eastAsia="nb-NO"/>
        </w:rPr>
      </w:pPr>
    </w:p>
    <w:p w:rsidR="000E5812" w:rsidRPr="000E5812" w:rsidRDefault="000E5812" w:rsidP="000E5812">
      <w:pPr>
        <w:spacing w:after="0" w:line="240" w:lineRule="auto"/>
        <w:ind w:left="720"/>
        <w:contextualSpacing/>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 xml:space="preserve">SLT er en samordningsmodell mellom Lillehammer kommune og </w:t>
      </w:r>
      <w:r w:rsidR="0053238F">
        <w:rPr>
          <w:rFonts w:eastAsia="Times New Roman" w:cs="Times New Roman"/>
          <w:sz w:val="24"/>
          <w:szCs w:val="20"/>
          <w:lang w:eastAsia="nb-NO"/>
        </w:rPr>
        <w:t>Lillehammer politistasjon</w:t>
      </w:r>
      <w:r w:rsidRPr="000E5812">
        <w:rPr>
          <w:rFonts w:eastAsia="Times New Roman" w:cs="Times New Roman"/>
          <w:sz w:val="24"/>
          <w:szCs w:val="20"/>
          <w:lang w:eastAsia="nb-NO"/>
        </w:rPr>
        <w:t xml:space="preserve"> om kriminalitetsforebyggende arbeid blant barn og unge. Gjennom modellen blir ressursene i det rus- og kriminalitetsforebyggende arbeid samordnet. SLT modellen er blant annet forankret i Kommunestyrevedtak i forbindelse med budsjettbehandling 2013, sak 94/12 og kommunestyrevedtak i møtet 21.2.2013, sak 8/13.</w:t>
      </w: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Handlingsprogrammet er et dokument som angir retning og innsats på SLT arbeidet i Lillehammer kommune, der alle overordnede tiltak er samlet under ett. Tiltakene som er angitt i handlingsprogrammet er knyttet opp mot SLT sitt hovedmål, strategier og innsatsområder. De er tverrsektorielle, regionale, eller interne og er fordelt inn under de ulike innsatsområdene. Noen av tiltakene kan plasseres under flere innsatsområder, men hovedmålet er styrende her. En del av tiltakene er felles for alle aktørene i modellen, mens andre er med i programmet som forslag for gode modeller, eller er aktuelle for enkelte av aktørene i modellen.</w:t>
      </w: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 xml:space="preserve">Godt rus og kriminalitetsforebyggende arbeid krever grunnleggende kartlegging av hva som foregår i utsatte miljøer i kommunen. </w:t>
      </w: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 xml:space="preserve">Først når problemene og deres årsaker er kartlagte, er det mulig å vurdere hvilke relevante tiltak som bør iverksettes. </w:t>
      </w: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Basert på kartleggingen skal tiltakene settes i verk. Aktive, koordinerte tiltak er selve kjernen i SLT-samarbeidet. Evaluering står også sentralt.</w:t>
      </w: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Har tiltakene hatt ønsket effekt, eller er det noe som bør gjøres annerledes?</w:t>
      </w:r>
    </w:p>
    <w:p w:rsidR="000E5812" w:rsidRPr="0053238F" w:rsidRDefault="000E5812" w:rsidP="000E5812">
      <w:pPr>
        <w:spacing w:after="0" w:line="240" w:lineRule="auto"/>
        <w:rPr>
          <w:rFonts w:eastAsia="Times New Roman" w:cs="Times New Roman"/>
          <w:sz w:val="24"/>
          <w:szCs w:val="20"/>
          <w:lang w:eastAsia="nb-NO"/>
        </w:rPr>
      </w:pPr>
      <w:r w:rsidRPr="0053238F">
        <w:rPr>
          <w:rFonts w:eastAsia="Times New Roman" w:cs="Times New Roman"/>
          <w:sz w:val="24"/>
          <w:szCs w:val="20"/>
          <w:lang w:eastAsia="nb-NO"/>
        </w:rPr>
        <w:t>Handlingsprogrammet ble lagt frem for Politirådet, og er tatt til etterretning.</w:t>
      </w: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lang w:eastAsia="nb-NO"/>
        </w:rPr>
      </w:pPr>
      <w:r w:rsidRPr="000E5812">
        <w:rPr>
          <w:rFonts w:eastAsiaTheme="majorEastAsia" w:cstheme="majorBidi"/>
          <w:i/>
          <w:iCs/>
          <w:color w:val="4F81BD" w:themeColor="accent1"/>
          <w:spacing w:val="15"/>
          <w:sz w:val="24"/>
          <w:szCs w:val="24"/>
          <w:u w:val="single"/>
          <w:lang w:eastAsia="nb-NO"/>
        </w:rPr>
        <w:t>SLT modellens hovedoppgaver</w:t>
      </w:r>
      <w:r w:rsidRPr="000E5812">
        <w:rPr>
          <w:rFonts w:eastAsia="Times New Roman" w:cs="Times New Roman"/>
          <w:sz w:val="24"/>
          <w:szCs w:val="20"/>
          <w:lang w:eastAsia="nb-NO"/>
        </w:rPr>
        <w:t xml:space="preserve"> er å avdekke utfordringer knyttet til kriminaliteten og rusmisbruk blant barn og unge. Den skal bidra til at ulike tiltak innenfor ulike sektorer settes inn, samordne og koordiner «virksomheten» samt bidra til kunnskapsutvikling, kunnskapsoverføring og informasjon.</w:t>
      </w:r>
    </w:p>
    <w:p w:rsidR="000E5812" w:rsidRPr="000E5812" w:rsidRDefault="000E5812" w:rsidP="000E5812">
      <w:pPr>
        <w:spacing w:after="0" w:line="240" w:lineRule="auto"/>
        <w:rPr>
          <w:rFonts w:eastAsia="Times New Roman" w:cs="Times New Roman"/>
          <w:b/>
          <w:sz w:val="36"/>
          <w:szCs w:val="36"/>
          <w:u w:val="single"/>
          <w:lang w:eastAsia="nb-NO"/>
        </w:rPr>
      </w:pPr>
    </w:p>
    <w:p w:rsidR="000E5812" w:rsidRPr="000E5812" w:rsidRDefault="000E5812" w:rsidP="000E5812">
      <w:pPr>
        <w:spacing w:after="0" w:line="240" w:lineRule="auto"/>
        <w:rPr>
          <w:rFonts w:eastAsia="Times New Roman" w:cs="Times New Roman"/>
          <w:b/>
          <w:sz w:val="36"/>
          <w:szCs w:val="36"/>
          <w:u w:val="single"/>
          <w:lang w:eastAsia="nb-NO"/>
        </w:rPr>
      </w:pPr>
      <w:r w:rsidRPr="000E5812">
        <w:rPr>
          <w:rFonts w:eastAsia="Times New Roman" w:cs="Times New Roman"/>
          <w:b/>
          <w:noProof/>
          <w:sz w:val="36"/>
          <w:szCs w:val="36"/>
          <w:u w:val="single"/>
          <w:lang w:eastAsia="nb-NO"/>
        </w:rPr>
        <mc:AlternateContent>
          <mc:Choice Requires="wps">
            <w:drawing>
              <wp:anchor distT="0" distB="0" distL="114300" distR="114300" simplePos="0" relativeHeight="251659264" behindDoc="0" locked="0" layoutInCell="1" allowOverlap="1" wp14:anchorId="05F296C4" wp14:editId="468E8CC8">
                <wp:simplePos x="0" y="0"/>
                <wp:positionH relativeFrom="column">
                  <wp:posOffset>47656</wp:posOffset>
                </wp:positionH>
                <wp:positionV relativeFrom="paragraph">
                  <wp:posOffset>132409</wp:posOffset>
                </wp:positionV>
                <wp:extent cx="5905041" cy="1938969"/>
                <wp:effectExtent l="38100" t="95250" r="114935" b="61595"/>
                <wp:wrapNone/>
                <wp:docPr id="2" name="Tekstboks 2"/>
                <wp:cNvGraphicFramePr/>
                <a:graphic xmlns:a="http://schemas.openxmlformats.org/drawingml/2006/main">
                  <a:graphicData uri="http://schemas.microsoft.com/office/word/2010/wordprocessingShape">
                    <wps:wsp>
                      <wps:cNvSpPr txBox="1"/>
                      <wps:spPr>
                        <a:xfrm>
                          <a:off x="0" y="0"/>
                          <a:ext cx="5905041" cy="1938969"/>
                        </a:xfrm>
                        <a:prstGeom prst="rect">
                          <a:avLst/>
                        </a:prstGeom>
                        <a:solidFill>
                          <a:srgbClr val="F79646"/>
                        </a:solidFill>
                        <a:ln w="6350">
                          <a:solidFill>
                            <a:prstClr val="black"/>
                          </a:solidFill>
                        </a:ln>
                        <a:effectLst>
                          <a:outerShdw blurRad="50800" dist="38100" dir="18900000" algn="bl" rotWithShape="0">
                            <a:prstClr val="black">
                              <a:alpha val="40000"/>
                            </a:prstClr>
                          </a:outerShdw>
                        </a:effectLst>
                      </wps:spPr>
                      <wps:txbx>
                        <w:txbxContent>
                          <w:p w:rsidR="000E5812" w:rsidRPr="00CB4890" w:rsidRDefault="000E5812" w:rsidP="000E5812">
                            <w:pPr>
                              <w:ind w:firstLine="360"/>
                              <w:rPr>
                                <w:b/>
                                <w:sz w:val="32"/>
                                <w:szCs w:val="32"/>
                                <w:u w:val="single"/>
                              </w:rPr>
                            </w:pPr>
                            <w:r w:rsidRPr="00CB4890">
                              <w:rPr>
                                <w:b/>
                                <w:sz w:val="32"/>
                                <w:szCs w:val="32"/>
                                <w:u w:val="single"/>
                              </w:rPr>
                              <w:t>Slik vil vi ha det, visjon for Lillehammer kommune:</w:t>
                            </w:r>
                          </w:p>
                          <w:p w:rsidR="000E5812" w:rsidRPr="00CB4890" w:rsidRDefault="000E5812" w:rsidP="000E5812">
                            <w:pPr>
                              <w:pStyle w:val="Listeavsnitt"/>
                              <w:rPr>
                                <w:rFonts w:asciiTheme="minorHAnsi" w:hAnsiTheme="minorHAnsi"/>
                                <w:b/>
                                <w:u w:val="single"/>
                              </w:rPr>
                            </w:pPr>
                          </w:p>
                          <w:p w:rsidR="000E5812" w:rsidRPr="00CB4890" w:rsidRDefault="000E5812" w:rsidP="000E5812">
                            <w:pPr>
                              <w:pStyle w:val="Listeavsnitt"/>
                              <w:numPr>
                                <w:ilvl w:val="0"/>
                                <w:numId w:val="5"/>
                              </w:numPr>
                              <w:rPr>
                                <w:rFonts w:asciiTheme="minorHAnsi" w:hAnsiTheme="minorHAnsi"/>
                              </w:rPr>
                            </w:pPr>
                            <w:r w:rsidRPr="00CB4890">
                              <w:rPr>
                                <w:rFonts w:asciiTheme="minorHAnsi" w:hAnsiTheme="minorHAnsi"/>
                              </w:rPr>
                              <w:t>Barn og unge i Lillehammer skal trives, oppleve sosial tilhørighet og mestring hjemme, i nærmiljøet og i barnehage og skole.</w:t>
                            </w:r>
                          </w:p>
                          <w:p w:rsidR="000E5812" w:rsidRPr="00CB4890" w:rsidRDefault="000E5812" w:rsidP="000E5812">
                            <w:pPr>
                              <w:pStyle w:val="Listeavsnitt"/>
                              <w:rPr>
                                <w:rFonts w:asciiTheme="minorHAnsi" w:hAnsiTheme="minorHAnsi"/>
                              </w:rPr>
                            </w:pPr>
                          </w:p>
                          <w:p w:rsidR="000E5812" w:rsidRPr="00CB4890" w:rsidRDefault="000E5812" w:rsidP="000E5812">
                            <w:pPr>
                              <w:pStyle w:val="Listeavsnitt"/>
                              <w:numPr>
                                <w:ilvl w:val="0"/>
                                <w:numId w:val="5"/>
                              </w:numPr>
                              <w:rPr>
                                <w:rFonts w:asciiTheme="minorHAnsi" w:hAnsiTheme="minorHAnsi"/>
                              </w:rPr>
                            </w:pPr>
                            <w:r w:rsidRPr="00CB4890">
                              <w:rPr>
                                <w:rFonts w:asciiTheme="minorHAnsi" w:hAnsiTheme="minorHAnsi"/>
                              </w:rPr>
                              <w:t>Barn og unge skal ha trygghet og mulighet til å ferdes fritt.</w:t>
                            </w:r>
                          </w:p>
                          <w:p w:rsidR="000E5812" w:rsidRPr="00CB4890" w:rsidRDefault="000E5812" w:rsidP="000E5812">
                            <w:pPr>
                              <w:pStyle w:val="Listeavsnitt"/>
                              <w:rPr>
                                <w:rFonts w:asciiTheme="minorHAnsi" w:hAnsiTheme="minorHAnsi"/>
                              </w:rPr>
                            </w:pPr>
                          </w:p>
                          <w:p w:rsidR="000E5812" w:rsidRPr="00CB4890" w:rsidRDefault="000E5812" w:rsidP="000E5812">
                            <w:pPr>
                              <w:pStyle w:val="Listeavsnitt"/>
                              <w:numPr>
                                <w:ilvl w:val="0"/>
                                <w:numId w:val="5"/>
                              </w:numPr>
                              <w:rPr>
                                <w:rFonts w:asciiTheme="minorHAnsi" w:hAnsiTheme="minorHAnsi"/>
                              </w:rPr>
                            </w:pPr>
                            <w:r w:rsidRPr="00CB4890">
                              <w:rPr>
                                <w:rFonts w:asciiTheme="minorHAnsi" w:hAnsiTheme="minorHAnsi"/>
                              </w:rPr>
                              <w:t>Alle skal gis likeverdige muligheter for mestring.</w:t>
                            </w:r>
                          </w:p>
                          <w:p w:rsidR="000E5812" w:rsidRPr="00CB4890" w:rsidRDefault="000E5812" w:rsidP="000E5812">
                            <w:pPr>
                              <w:rPr>
                                <w:b/>
                                <w:szCs w:val="24"/>
                                <w:u w:val="single"/>
                              </w:rPr>
                            </w:pPr>
                          </w:p>
                          <w:p w:rsidR="000E5812" w:rsidRDefault="000E5812" w:rsidP="000E5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F296C4" id="_x0000_t202" coordsize="21600,21600" o:spt="202" path="m,l,21600r21600,l21600,xe">
                <v:stroke joinstyle="miter"/>
                <v:path gradientshapeok="t" o:connecttype="rect"/>
              </v:shapetype>
              <v:shape id="Tekstboks 2" o:spid="_x0000_s1026" type="#_x0000_t202" style="position:absolute;margin-left:3.75pt;margin-top:10.45pt;width:464.95pt;height:15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" fillcolor="#f79646" strokeweight=".5pt">
                <v:shadow on="t" color="black" opacity="26214f" origin="-.5,.5" offset=".74836mm,-.74836mm"/>
                <v:textbox>
                  <w:txbxContent>
                    <w:p w:rsidR="000E5812" w:rsidRPr="00CB4890" w:rsidRDefault="000E5812" w:rsidP="000E5812">
                      <w:pPr>
                        <w:ind w:firstLine="360"/>
                        <w:rPr>
                          <w:b/>
                          <w:sz w:val="32"/>
                          <w:szCs w:val="32"/>
                          <w:u w:val="single"/>
                        </w:rPr>
                      </w:pPr>
                      <w:r w:rsidRPr="00CB4890">
                        <w:rPr>
                          <w:b/>
                          <w:sz w:val="32"/>
                          <w:szCs w:val="32"/>
                          <w:u w:val="single"/>
                        </w:rPr>
                        <w:t>Slik vil vi ha det, visjon for Lillehammer kommune:</w:t>
                      </w:r>
                    </w:p>
                    <w:p w:rsidR="000E5812" w:rsidRPr="00CB4890" w:rsidRDefault="000E5812" w:rsidP="000E5812">
                      <w:pPr>
                        <w:pStyle w:val="Listeavsnitt"/>
                        <w:rPr>
                          <w:rFonts w:asciiTheme="minorHAnsi" w:hAnsiTheme="minorHAnsi"/>
                          <w:b/>
                          <w:u w:val="single"/>
                        </w:rPr>
                      </w:pPr>
                    </w:p>
                    <w:p w:rsidR="000E5812" w:rsidRPr="00CB4890" w:rsidRDefault="000E5812" w:rsidP="000E5812">
                      <w:pPr>
                        <w:pStyle w:val="Listeavsnitt"/>
                        <w:numPr>
                          <w:ilvl w:val="0"/>
                          <w:numId w:val="5"/>
                        </w:numPr>
                        <w:rPr>
                          <w:rFonts w:asciiTheme="minorHAnsi" w:hAnsiTheme="minorHAnsi"/>
                        </w:rPr>
                      </w:pPr>
                      <w:r w:rsidRPr="00CB4890">
                        <w:rPr>
                          <w:rFonts w:asciiTheme="minorHAnsi" w:hAnsiTheme="minorHAnsi"/>
                        </w:rPr>
                        <w:t>Barn og unge i Lillehammer skal trives, oppleve sosial tilhørighet og mestring hjemme, i nærmiljøet og i barnehage og skole.</w:t>
                      </w:r>
                    </w:p>
                    <w:p w:rsidR="000E5812" w:rsidRPr="00CB4890" w:rsidRDefault="000E5812" w:rsidP="000E5812">
                      <w:pPr>
                        <w:pStyle w:val="Listeavsnitt"/>
                        <w:rPr>
                          <w:rFonts w:asciiTheme="minorHAnsi" w:hAnsiTheme="minorHAnsi"/>
                        </w:rPr>
                      </w:pPr>
                    </w:p>
                    <w:p w:rsidR="000E5812" w:rsidRPr="00CB4890" w:rsidRDefault="000E5812" w:rsidP="000E5812">
                      <w:pPr>
                        <w:pStyle w:val="Listeavsnitt"/>
                        <w:numPr>
                          <w:ilvl w:val="0"/>
                          <w:numId w:val="5"/>
                        </w:numPr>
                        <w:rPr>
                          <w:rFonts w:asciiTheme="minorHAnsi" w:hAnsiTheme="minorHAnsi"/>
                        </w:rPr>
                      </w:pPr>
                      <w:r w:rsidRPr="00CB4890">
                        <w:rPr>
                          <w:rFonts w:asciiTheme="minorHAnsi" w:hAnsiTheme="minorHAnsi"/>
                        </w:rPr>
                        <w:t>Barn og unge skal ha trygghet og mulighet til å ferdes fritt.</w:t>
                      </w:r>
                    </w:p>
                    <w:p w:rsidR="000E5812" w:rsidRPr="00CB4890" w:rsidRDefault="000E5812" w:rsidP="000E5812">
                      <w:pPr>
                        <w:pStyle w:val="Listeavsnitt"/>
                        <w:rPr>
                          <w:rFonts w:asciiTheme="minorHAnsi" w:hAnsiTheme="minorHAnsi"/>
                        </w:rPr>
                      </w:pPr>
                    </w:p>
                    <w:p w:rsidR="000E5812" w:rsidRPr="00CB4890" w:rsidRDefault="000E5812" w:rsidP="000E5812">
                      <w:pPr>
                        <w:pStyle w:val="Listeavsnitt"/>
                        <w:numPr>
                          <w:ilvl w:val="0"/>
                          <w:numId w:val="5"/>
                        </w:numPr>
                        <w:rPr>
                          <w:rFonts w:asciiTheme="minorHAnsi" w:hAnsiTheme="minorHAnsi"/>
                        </w:rPr>
                      </w:pPr>
                      <w:r w:rsidRPr="00CB4890">
                        <w:rPr>
                          <w:rFonts w:asciiTheme="minorHAnsi" w:hAnsiTheme="minorHAnsi"/>
                        </w:rPr>
                        <w:t>Alle skal gis likeverdige muligheter for mestring.</w:t>
                      </w:r>
                    </w:p>
                    <w:p w:rsidR="000E5812" w:rsidRPr="00CB4890" w:rsidRDefault="000E5812" w:rsidP="000E5812">
                      <w:pPr>
                        <w:rPr>
                          <w:b/>
                          <w:szCs w:val="24"/>
                          <w:u w:val="single"/>
                        </w:rPr>
                      </w:pPr>
                    </w:p>
                    <w:p w:rsidR="000E5812" w:rsidRDefault="000E5812" w:rsidP="000E5812"/>
                  </w:txbxContent>
                </v:textbox>
              </v:shape>
            </w:pict>
          </mc:Fallback>
        </mc:AlternateContent>
      </w:r>
    </w:p>
    <w:p w:rsidR="000E5812" w:rsidRPr="000E5812" w:rsidRDefault="000E5812" w:rsidP="000E5812">
      <w:pPr>
        <w:spacing w:after="0" w:line="240" w:lineRule="auto"/>
        <w:rPr>
          <w:rFonts w:eastAsia="Times New Roman" w:cs="Times New Roman"/>
          <w:b/>
          <w:sz w:val="36"/>
          <w:szCs w:val="36"/>
          <w:u w:val="single"/>
          <w:lang w:eastAsia="nb-NO"/>
        </w:rPr>
      </w:pPr>
    </w:p>
    <w:p w:rsidR="000E5812" w:rsidRPr="000E5812" w:rsidRDefault="000E5812" w:rsidP="000E5812">
      <w:pPr>
        <w:spacing w:after="0" w:line="240" w:lineRule="auto"/>
        <w:rPr>
          <w:rFonts w:eastAsia="Times New Roman" w:cs="Times New Roman"/>
          <w:b/>
          <w:sz w:val="36"/>
          <w:szCs w:val="36"/>
          <w:u w:val="single"/>
          <w:lang w:eastAsia="nb-NO"/>
        </w:rPr>
      </w:pPr>
    </w:p>
    <w:p w:rsidR="000E5812" w:rsidRPr="000E5812" w:rsidRDefault="000E5812" w:rsidP="000E5812">
      <w:pPr>
        <w:spacing w:after="0" w:line="240" w:lineRule="auto"/>
        <w:rPr>
          <w:rFonts w:eastAsia="Times New Roman" w:cs="Times New Roman"/>
          <w:b/>
          <w:sz w:val="36"/>
          <w:szCs w:val="36"/>
          <w:u w:val="single"/>
          <w:lang w:eastAsia="nb-NO"/>
        </w:rPr>
      </w:pPr>
    </w:p>
    <w:p w:rsidR="000E5812" w:rsidRPr="000E5812" w:rsidRDefault="000E5812" w:rsidP="000E5812">
      <w:pPr>
        <w:spacing w:after="0" w:line="240" w:lineRule="auto"/>
        <w:rPr>
          <w:rFonts w:eastAsia="Times New Roman" w:cs="Times New Roman"/>
          <w:b/>
          <w:sz w:val="36"/>
          <w:szCs w:val="36"/>
          <w:u w:val="single"/>
          <w:lang w:eastAsia="nb-NO"/>
        </w:rPr>
      </w:pPr>
    </w:p>
    <w:p w:rsidR="000E5812" w:rsidRPr="000E5812" w:rsidRDefault="000E5812" w:rsidP="000E5812">
      <w:pPr>
        <w:numPr>
          <w:ilvl w:val="1"/>
          <w:numId w:val="0"/>
        </w:numPr>
        <w:rPr>
          <w:rFonts w:eastAsia="Times New Roman" w:cs="Times New Roman"/>
          <w:b/>
          <w:sz w:val="36"/>
          <w:szCs w:val="36"/>
          <w:u w:val="single"/>
          <w:lang w:eastAsia="nb-NO"/>
        </w:rPr>
      </w:pPr>
    </w:p>
    <w:p w:rsidR="000E5812" w:rsidRDefault="000E5812" w:rsidP="000E5812">
      <w:pPr>
        <w:spacing w:after="0" w:line="240" w:lineRule="auto"/>
        <w:rPr>
          <w:rFonts w:ascii="Times New Roman" w:eastAsia="Times New Roman" w:hAnsi="Times New Roman" w:cs="Times New Roman"/>
          <w:sz w:val="24"/>
          <w:szCs w:val="20"/>
          <w:lang w:eastAsia="nb-NO"/>
        </w:rPr>
      </w:pPr>
    </w:p>
    <w:p w:rsidR="00111C30" w:rsidRPr="000E5812" w:rsidRDefault="00111C30" w:rsidP="000E5812">
      <w:pPr>
        <w:spacing w:after="0" w:line="240" w:lineRule="auto"/>
        <w:rPr>
          <w:rFonts w:ascii="Times New Roman" w:eastAsia="Times New Roman" w:hAnsi="Times New Roman" w:cs="Times New Roman"/>
          <w:sz w:val="24"/>
          <w:szCs w:val="20"/>
          <w:lang w:eastAsia="nb-NO"/>
        </w:rPr>
      </w:pPr>
    </w:p>
    <w:p w:rsidR="000E5812" w:rsidRPr="000E5812" w:rsidRDefault="000E5812" w:rsidP="000E5812">
      <w:pPr>
        <w:numPr>
          <w:ilvl w:val="1"/>
          <w:numId w:val="0"/>
        </w:numPr>
        <w:rPr>
          <w:rFonts w:eastAsiaTheme="majorEastAsia" w:cstheme="majorBidi"/>
          <w:i/>
          <w:iCs/>
          <w:color w:val="4F81BD" w:themeColor="accent1"/>
          <w:spacing w:val="15"/>
          <w:sz w:val="32"/>
          <w:szCs w:val="32"/>
          <w:u w:val="single"/>
          <w:lang w:eastAsia="nb-NO"/>
        </w:rPr>
      </w:pPr>
      <w:r w:rsidRPr="000E5812">
        <w:rPr>
          <w:rFonts w:eastAsiaTheme="majorEastAsia" w:cstheme="majorBidi"/>
          <w:i/>
          <w:iCs/>
          <w:color w:val="4F81BD" w:themeColor="accent1"/>
          <w:spacing w:val="15"/>
          <w:sz w:val="32"/>
          <w:szCs w:val="32"/>
          <w:u w:val="single"/>
          <w:lang w:eastAsia="nb-NO"/>
        </w:rPr>
        <w:lastRenderedPageBreak/>
        <w:t>Mål og målgruppe.</w:t>
      </w:r>
    </w:p>
    <w:p w:rsidR="000E5812" w:rsidRPr="000E5812" w:rsidRDefault="000E5812" w:rsidP="000E5812">
      <w:pPr>
        <w:autoSpaceDE w:val="0"/>
        <w:autoSpaceDN w:val="0"/>
        <w:adjustRightInd w:val="0"/>
        <w:spacing w:after="0" w:line="240" w:lineRule="auto"/>
        <w:rPr>
          <w:rFonts w:eastAsia="Times New Roman" w:cs="Times New Roman"/>
          <w:sz w:val="24"/>
          <w:szCs w:val="24"/>
          <w:lang w:eastAsia="nb-NO"/>
        </w:rPr>
      </w:pPr>
      <w:r w:rsidRPr="000E5812">
        <w:rPr>
          <w:rFonts w:eastAsia="Times New Roman" w:cs="Times New Roman"/>
          <w:sz w:val="24"/>
          <w:szCs w:val="24"/>
          <w:lang w:eastAsia="nb-NO"/>
        </w:rPr>
        <w:t>De ordinære tilbudene til barn og unge i Lillehammer kommune skal organiseres slik at de også virker forebyggende.</w:t>
      </w:r>
    </w:p>
    <w:p w:rsidR="000E5812" w:rsidRPr="000E5812" w:rsidRDefault="000E5812" w:rsidP="000E5812">
      <w:pPr>
        <w:autoSpaceDE w:val="0"/>
        <w:autoSpaceDN w:val="0"/>
        <w:adjustRightInd w:val="0"/>
        <w:spacing w:after="0" w:line="240" w:lineRule="auto"/>
        <w:rPr>
          <w:rFonts w:eastAsia="Times New Roman" w:cs="Times New Roman"/>
          <w:sz w:val="24"/>
          <w:szCs w:val="24"/>
          <w:lang w:eastAsia="nb-NO"/>
        </w:rPr>
      </w:pPr>
    </w:p>
    <w:p w:rsidR="000E5812" w:rsidRPr="000E5812" w:rsidRDefault="000E5812" w:rsidP="000E5812">
      <w:pPr>
        <w:autoSpaceDE w:val="0"/>
        <w:autoSpaceDN w:val="0"/>
        <w:adjustRightInd w:val="0"/>
        <w:spacing w:after="0" w:line="240" w:lineRule="auto"/>
        <w:rPr>
          <w:rFonts w:eastAsia="Times New Roman" w:cs="Times New Roman"/>
          <w:sz w:val="24"/>
          <w:szCs w:val="24"/>
          <w:lang w:eastAsia="nb-NO"/>
        </w:rPr>
      </w:pPr>
      <w:r w:rsidRPr="000E5812">
        <w:rPr>
          <w:rFonts w:eastAsia="Times New Roman" w:cs="Times New Roman"/>
          <w:sz w:val="24"/>
          <w:szCs w:val="24"/>
          <w:lang w:eastAsia="nb-NO"/>
        </w:rPr>
        <w:t>• Tidlig innsats ved å gi riktig tilbud tidlig og når behov oppdages.</w:t>
      </w:r>
    </w:p>
    <w:p w:rsidR="000E5812" w:rsidRPr="000E5812" w:rsidRDefault="000E5812" w:rsidP="000E5812">
      <w:pPr>
        <w:autoSpaceDE w:val="0"/>
        <w:autoSpaceDN w:val="0"/>
        <w:adjustRightInd w:val="0"/>
        <w:spacing w:after="0" w:line="240" w:lineRule="auto"/>
        <w:rPr>
          <w:rFonts w:eastAsia="Times New Roman" w:cs="Times New Roman"/>
          <w:sz w:val="24"/>
          <w:szCs w:val="24"/>
          <w:lang w:eastAsia="nb-NO"/>
        </w:rPr>
      </w:pPr>
    </w:p>
    <w:p w:rsidR="000E5812" w:rsidRPr="000E5812" w:rsidRDefault="000E5812" w:rsidP="000E5812">
      <w:pPr>
        <w:autoSpaceDE w:val="0"/>
        <w:autoSpaceDN w:val="0"/>
        <w:adjustRightInd w:val="0"/>
        <w:spacing w:after="0" w:line="240" w:lineRule="auto"/>
        <w:rPr>
          <w:rFonts w:eastAsia="Times New Roman" w:cs="Times New Roman"/>
          <w:sz w:val="24"/>
          <w:szCs w:val="24"/>
          <w:lang w:eastAsia="nb-NO"/>
        </w:rPr>
      </w:pPr>
      <w:r w:rsidRPr="000E5812">
        <w:rPr>
          <w:rFonts w:eastAsia="Times New Roman" w:cs="Times New Roman"/>
          <w:sz w:val="24"/>
          <w:szCs w:val="24"/>
          <w:lang w:eastAsia="nb-NO"/>
        </w:rPr>
        <w:t>• Et inkluderende miljø gjennom å utvikle holdninger og arenaer for barn og unge på en slik måte at det er plass til alle og at alle har et utbytte av å være med.</w:t>
      </w:r>
    </w:p>
    <w:p w:rsidR="000E5812" w:rsidRPr="000E5812" w:rsidRDefault="000E5812" w:rsidP="000E5812">
      <w:pPr>
        <w:autoSpaceDE w:val="0"/>
        <w:autoSpaceDN w:val="0"/>
        <w:adjustRightInd w:val="0"/>
        <w:spacing w:after="0" w:line="240" w:lineRule="auto"/>
        <w:rPr>
          <w:rFonts w:eastAsia="Times New Roman" w:cs="Times New Roman"/>
          <w:sz w:val="24"/>
          <w:szCs w:val="24"/>
          <w:lang w:eastAsia="nb-NO"/>
        </w:rPr>
      </w:pPr>
    </w:p>
    <w:p w:rsidR="000E5812" w:rsidRPr="000E5812" w:rsidRDefault="000E5812" w:rsidP="000E5812">
      <w:pPr>
        <w:autoSpaceDE w:val="0"/>
        <w:autoSpaceDN w:val="0"/>
        <w:adjustRightInd w:val="0"/>
        <w:spacing w:after="0" w:line="240" w:lineRule="auto"/>
        <w:rPr>
          <w:rFonts w:eastAsia="Times New Roman" w:cs="Times New Roman"/>
          <w:sz w:val="24"/>
          <w:szCs w:val="24"/>
          <w:lang w:eastAsia="nb-NO"/>
        </w:rPr>
      </w:pPr>
      <w:r w:rsidRPr="000E5812">
        <w:rPr>
          <w:rFonts w:eastAsia="Times New Roman" w:cs="Times New Roman"/>
          <w:sz w:val="24"/>
          <w:szCs w:val="24"/>
          <w:lang w:eastAsia="nb-NO"/>
        </w:rPr>
        <w:t>• Det kommunale tjenestetilbudet til familier og barn skal framstå slik at innbyggere med behov for hjelp opplever at det er én vei inn i det kommunale hjelpeapparatet.</w:t>
      </w: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noProof/>
          <w:sz w:val="24"/>
          <w:szCs w:val="20"/>
          <w:lang w:eastAsia="nb-NO"/>
        </w:rPr>
        <mc:AlternateContent>
          <mc:Choice Requires="wps">
            <w:drawing>
              <wp:anchor distT="0" distB="0" distL="114300" distR="114300" simplePos="0" relativeHeight="251660288" behindDoc="0" locked="0" layoutInCell="1" allowOverlap="1" wp14:anchorId="65BBBB9B" wp14:editId="6E19192D">
                <wp:simplePos x="0" y="0"/>
                <wp:positionH relativeFrom="column">
                  <wp:posOffset>25622</wp:posOffset>
                </wp:positionH>
                <wp:positionV relativeFrom="paragraph">
                  <wp:posOffset>74035</wp:posOffset>
                </wp:positionV>
                <wp:extent cx="5794872" cy="2500829"/>
                <wp:effectExtent l="38100" t="95250" r="111125" b="52070"/>
                <wp:wrapNone/>
                <wp:docPr id="4" name="Tekstboks 4"/>
                <wp:cNvGraphicFramePr/>
                <a:graphic xmlns:a="http://schemas.openxmlformats.org/drawingml/2006/main">
                  <a:graphicData uri="http://schemas.microsoft.com/office/word/2010/wordprocessingShape">
                    <wps:wsp>
                      <wps:cNvSpPr txBox="1"/>
                      <wps:spPr>
                        <a:xfrm>
                          <a:off x="0" y="0"/>
                          <a:ext cx="5794872" cy="2500829"/>
                        </a:xfrm>
                        <a:prstGeom prst="rect">
                          <a:avLst/>
                        </a:prstGeom>
                        <a:solidFill>
                          <a:srgbClr val="F79646"/>
                        </a:solidFill>
                        <a:ln w="6350">
                          <a:solidFill>
                            <a:prstClr val="black"/>
                          </a:solidFill>
                        </a:ln>
                        <a:effectLst>
                          <a:outerShdw blurRad="50800" dist="38100" dir="18900000" algn="bl" rotWithShape="0">
                            <a:prstClr val="black">
                              <a:alpha val="40000"/>
                            </a:prstClr>
                          </a:outerShdw>
                        </a:effectLst>
                      </wps:spPr>
                      <wps:txbx>
                        <w:txbxContent>
                          <w:p w:rsidR="000E5812" w:rsidRPr="006867DC" w:rsidRDefault="000E5812" w:rsidP="000E5812">
                            <w:pPr>
                              <w:ind w:firstLine="360"/>
                              <w:rPr>
                                <w:b/>
                              </w:rPr>
                            </w:pPr>
                            <w:r w:rsidRPr="006867DC">
                              <w:rPr>
                                <w:b/>
                              </w:rPr>
                              <w:t>Mål for SLT – samarbeidet i Lillehammer.</w:t>
                            </w:r>
                          </w:p>
                          <w:p w:rsidR="000E5812" w:rsidRDefault="000E5812" w:rsidP="000E5812">
                            <w:pPr>
                              <w:rPr>
                                <w:b/>
                                <w:u w:val="single"/>
                              </w:rPr>
                            </w:pPr>
                          </w:p>
                          <w:p w:rsidR="000E5812" w:rsidRDefault="000E5812" w:rsidP="000E5812">
                            <w:pPr>
                              <w:pStyle w:val="Listeavsnitt"/>
                              <w:numPr>
                                <w:ilvl w:val="0"/>
                                <w:numId w:val="2"/>
                              </w:numPr>
                            </w:pPr>
                            <w:r>
                              <w:t>Koordinering av ressurser i et helhetlig perspektiv.</w:t>
                            </w:r>
                          </w:p>
                          <w:p w:rsidR="000E5812" w:rsidRDefault="000E5812" w:rsidP="000E5812"/>
                          <w:p w:rsidR="000E5812" w:rsidRDefault="000E5812" w:rsidP="000E5812">
                            <w:pPr>
                              <w:pStyle w:val="Listeavsnitt"/>
                              <w:numPr>
                                <w:ilvl w:val="0"/>
                                <w:numId w:val="2"/>
                              </w:numPr>
                            </w:pPr>
                            <w:r>
                              <w:t>Etablere et bærekraftig, tverrfaglig kriminalitetsforebyggende arbeid for å redusere rusmisbruk og kriminalitetsutfordringer for barn og unge.</w:t>
                            </w:r>
                          </w:p>
                          <w:p w:rsidR="000E5812" w:rsidRDefault="000E5812" w:rsidP="000E5812"/>
                          <w:p w:rsidR="000E5812" w:rsidRDefault="000E5812" w:rsidP="000E5812">
                            <w:pPr>
                              <w:pStyle w:val="Listeavsnitt"/>
                              <w:numPr>
                                <w:ilvl w:val="0"/>
                                <w:numId w:val="2"/>
                              </w:numPr>
                            </w:pPr>
                            <w:r w:rsidRPr="00E75919">
                              <w:t>Målet er at kommunens barn og unge skal få riktig hjelp til riktig tid, av et hjelpeapparat som samarbeider godt på tvers av etater og faggrupper</w:t>
                            </w:r>
                            <w:r>
                              <w:t>.</w:t>
                            </w:r>
                          </w:p>
                          <w:p w:rsidR="000E5812" w:rsidRDefault="000E5812" w:rsidP="000E5812"/>
                          <w:p w:rsidR="000E5812" w:rsidRDefault="000E5812" w:rsidP="000E5812">
                            <w:pPr>
                              <w:pStyle w:val="Listeavsnitt"/>
                              <w:numPr>
                                <w:ilvl w:val="0"/>
                                <w:numId w:val="2"/>
                              </w:numPr>
                            </w:pPr>
                            <w:r w:rsidRPr="00711E0C">
                              <w:t>Når signaler fanges opp og spres raskere, kan tiltak settes inn tidligere og mer presist – mens faren for dobbeltarbeid og overlapping reduseres</w:t>
                            </w:r>
                          </w:p>
                          <w:p w:rsidR="000E5812" w:rsidRDefault="000E5812" w:rsidP="000E5812">
                            <w:pPr>
                              <w:pStyle w:val="Listeavsnitt"/>
                            </w:pPr>
                          </w:p>
                          <w:p w:rsidR="000E5812" w:rsidRDefault="000E5812" w:rsidP="000E5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BBBB9B" id="Tekstboks 4" o:spid="_x0000_s1027" type="#_x0000_t202" style="position:absolute;margin-left:2pt;margin-top:5.85pt;width:456.3pt;height:19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" fillcolor="#f79646" strokeweight=".5pt">
                <v:shadow on="t" color="black" opacity="26214f" origin="-.5,.5" offset=".74836mm,-.74836mm"/>
                <v:textbox>
                  <w:txbxContent>
                    <w:p w:rsidR="000E5812" w:rsidRPr="006867DC" w:rsidRDefault="000E5812" w:rsidP="000E5812">
                      <w:pPr>
                        <w:ind w:firstLine="360"/>
                        <w:rPr>
                          <w:b/>
                        </w:rPr>
                      </w:pPr>
                      <w:r w:rsidRPr="006867DC">
                        <w:rPr>
                          <w:b/>
                        </w:rPr>
                        <w:t>Mål for SLT – samarbeidet i Lillehammer.</w:t>
                      </w:r>
                    </w:p>
                    <w:p w:rsidR="000E5812" w:rsidRDefault="000E5812" w:rsidP="000E5812">
                      <w:pPr>
                        <w:rPr>
                          <w:b/>
                          <w:u w:val="single"/>
                        </w:rPr>
                      </w:pPr>
                    </w:p>
                    <w:p w:rsidR="000E5812" w:rsidRDefault="000E5812" w:rsidP="000E5812">
                      <w:pPr>
                        <w:pStyle w:val="Listeavsnitt"/>
                        <w:numPr>
                          <w:ilvl w:val="0"/>
                          <w:numId w:val="2"/>
                        </w:numPr>
                      </w:pPr>
                      <w:r>
                        <w:t>Koordinering av ressurser i et helhetlig perspektiv.</w:t>
                      </w:r>
                    </w:p>
                    <w:p w:rsidR="000E5812" w:rsidRDefault="000E5812" w:rsidP="000E5812"/>
                    <w:p w:rsidR="000E5812" w:rsidRDefault="000E5812" w:rsidP="000E5812">
                      <w:pPr>
                        <w:pStyle w:val="Listeavsnitt"/>
                        <w:numPr>
                          <w:ilvl w:val="0"/>
                          <w:numId w:val="2"/>
                        </w:numPr>
                      </w:pPr>
                      <w:r>
                        <w:t>Etablere et bærekraftig, tverrfaglig kriminalitetsforebyggende arbeid for å redusere rusmisbruk og kriminalitetsutfordringer for barn og unge.</w:t>
                      </w:r>
                    </w:p>
                    <w:p w:rsidR="000E5812" w:rsidRDefault="000E5812" w:rsidP="000E5812"/>
                    <w:p w:rsidR="000E5812" w:rsidRDefault="000E5812" w:rsidP="000E5812">
                      <w:pPr>
                        <w:pStyle w:val="Listeavsnitt"/>
                        <w:numPr>
                          <w:ilvl w:val="0"/>
                          <w:numId w:val="2"/>
                        </w:numPr>
                      </w:pPr>
                      <w:r w:rsidRPr="00E75919">
                        <w:t>Målet er at kommunens barn og unge skal få riktig hjelp til riktig tid, av et hjelpeapparat som samarbeider godt på tvers av etater og faggrupper</w:t>
                      </w:r>
                      <w:r>
                        <w:t>.</w:t>
                      </w:r>
                    </w:p>
                    <w:p w:rsidR="000E5812" w:rsidRDefault="000E5812" w:rsidP="000E5812"/>
                    <w:p w:rsidR="000E5812" w:rsidRDefault="000E5812" w:rsidP="000E5812">
                      <w:pPr>
                        <w:pStyle w:val="Listeavsnitt"/>
                        <w:numPr>
                          <w:ilvl w:val="0"/>
                          <w:numId w:val="2"/>
                        </w:numPr>
                      </w:pPr>
                      <w:r w:rsidRPr="00711E0C">
                        <w:t>Når signaler fanges opp og spres raskere, kan tiltak settes inn tidligere og mer presist – mens faren for dobbeltarbeid og overlapping reduseres</w:t>
                      </w:r>
                    </w:p>
                    <w:p w:rsidR="000E5812" w:rsidRDefault="000E5812" w:rsidP="000E5812">
                      <w:pPr>
                        <w:pStyle w:val="Listeavsnitt"/>
                      </w:pPr>
                    </w:p>
                    <w:p w:rsidR="000E5812" w:rsidRDefault="000E5812" w:rsidP="000E5812"/>
                  </w:txbxContent>
                </v:textbox>
              </v:shape>
            </w:pict>
          </mc:Fallback>
        </mc:AlternateContent>
      </w:r>
    </w:p>
    <w:p w:rsidR="000E5812" w:rsidRPr="000E5812" w:rsidRDefault="000E5812" w:rsidP="000E5812">
      <w:pPr>
        <w:spacing w:after="0" w:line="240" w:lineRule="auto"/>
        <w:ind w:left="720"/>
        <w:contextualSpacing/>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lang w:eastAsia="nb-NO"/>
        </w:rPr>
      </w:pPr>
    </w:p>
    <w:p w:rsidR="000E5812" w:rsidRPr="000E5812" w:rsidRDefault="000E5812" w:rsidP="000E5812">
      <w:pPr>
        <w:spacing w:after="0" w:line="240" w:lineRule="auto"/>
        <w:rPr>
          <w:rFonts w:eastAsia="Times New Roman" w:cs="Times New Roman"/>
          <w:b/>
          <w:sz w:val="24"/>
          <w:szCs w:val="20"/>
          <w:lang w:eastAsia="nb-NO"/>
        </w:rPr>
      </w:pPr>
    </w:p>
    <w:p w:rsidR="000E5812" w:rsidRPr="000E5812" w:rsidRDefault="000E5812" w:rsidP="000E5812">
      <w:pPr>
        <w:spacing w:after="0" w:line="240" w:lineRule="auto"/>
        <w:rPr>
          <w:rFonts w:eastAsia="Times New Roman" w:cs="Times New Roman"/>
          <w:b/>
          <w:sz w:val="24"/>
          <w:szCs w:val="20"/>
          <w:lang w:eastAsia="nb-NO"/>
        </w:rPr>
      </w:pPr>
      <w:r w:rsidRPr="000E5812">
        <w:rPr>
          <w:rFonts w:eastAsia="Times New Roman" w:cs="Times New Roman"/>
          <w:b/>
          <w:sz w:val="24"/>
          <w:szCs w:val="20"/>
          <w:lang w:eastAsia="nb-NO"/>
        </w:rPr>
        <w:t>Målgruppe:</w:t>
      </w:r>
    </w:p>
    <w:p w:rsidR="000E5812" w:rsidRPr="000E5812" w:rsidRDefault="000E5812" w:rsidP="000E5812">
      <w:pPr>
        <w:numPr>
          <w:ilvl w:val="0"/>
          <w:numId w:val="1"/>
        </w:numPr>
        <w:spacing w:after="0" w:line="240" w:lineRule="auto"/>
        <w:contextualSpacing/>
        <w:rPr>
          <w:rFonts w:eastAsia="Times New Roman" w:cs="Times New Roman"/>
          <w:b/>
          <w:sz w:val="24"/>
          <w:szCs w:val="20"/>
          <w:lang w:eastAsia="nb-NO"/>
        </w:rPr>
      </w:pPr>
      <w:r w:rsidRPr="000E5812">
        <w:rPr>
          <w:rFonts w:eastAsia="Times New Roman" w:cs="Times New Roman"/>
          <w:sz w:val="24"/>
          <w:szCs w:val="20"/>
          <w:lang w:eastAsia="nb-NO"/>
        </w:rPr>
        <w:t>Målgruppen er barn og unge i alderen 12 - 23 og deres foreldre.</w:t>
      </w:r>
    </w:p>
    <w:p w:rsidR="000E5812" w:rsidRPr="000E5812" w:rsidRDefault="000E5812" w:rsidP="000E5812">
      <w:pPr>
        <w:numPr>
          <w:ilvl w:val="0"/>
          <w:numId w:val="1"/>
        </w:numPr>
        <w:spacing w:after="0" w:line="240" w:lineRule="auto"/>
        <w:contextualSpacing/>
        <w:rPr>
          <w:rFonts w:eastAsia="Times New Roman" w:cs="Times New Roman"/>
          <w:b/>
          <w:sz w:val="24"/>
          <w:szCs w:val="20"/>
          <w:lang w:eastAsia="nb-NO"/>
        </w:rPr>
      </w:pPr>
      <w:r w:rsidRPr="000E5812">
        <w:rPr>
          <w:rFonts w:eastAsia="Times New Roman" w:cs="Times New Roman"/>
          <w:sz w:val="24"/>
          <w:szCs w:val="20"/>
          <w:lang w:eastAsia="nb-NO"/>
        </w:rPr>
        <w:t>Statistikk fra politiet og Ungdataundersøkelsen er med å legger grunnlaget for prioritert arbeid knyttet opp mot SLT – modellen.</w:t>
      </w:r>
    </w:p>
    <w:p w:rsidR="000E5812" w:rsidRPr="000E5812" w:rsidRDefault="000E5812" w:rsidP="000E5812">
      <w:pPr>
        <w:numPr>
          <w:ilvl w:val="0"/>
          <w:numId w:val="1"/>
        </w:numPr>
        <w:spacing w:after="0" w:line="240" w:lineRule="auto"/>
        <w:contextualSpacing/>
        <w:rPr>
          <w:rFonts w:eastAsia="Times New Roman" w:cs="Times New Roman"/>
          <w:b/>
          <w:sz w:val="24"/>
          <w:szCs w:val="20"/>
          <w:lang w:eastAsia="nb-NO"/>
        </w:rPr>
      </w:pPr>
      <w:r w:rsidRPr="000E5812">
        <w:rPr>
          <w:rFonts w:eastAsia="Times New Roman" w:cs="Times New Roman"/>
          <w:sz w:val="24"/>
          <w:szCs w:val="20"/>
          <w:lang w:eastAsia="nb-NO"/>
        </w:rPr>
        <w:t xml:space="preserve"> Innsatsområde kan variere fra år til år, slik at fokus innad i målgruppen vil være snevrere enn aldersspennet tilsier. Dette settes i den årlige handlingsplanen.</w:t>
      </w:r>
    </w:p>
    <w:p w:rsidR="000E5812" w:rsidRPr="000E5812" w:rsidRDefault="000E5812" w:rsidP="000E5812">
      <w:pPr>
        <w:spacing w:after="0" w:line="240" w:lineRule="auto"/>
        <w:rPr>
          <w:rFonts w:eastAsia="Times New Roman" w:cs="Times New Roman"/>
          <w:b/>
          <w:sz w:val="24"/>
          <w:szCs w:val="20"/>
          <w:lang w:eastAsia="nb-NO"/>
        </w:rPr>
      </w:pPr>
    </w:p>
    <w:p w:rsidR="000E5812" w:rsidRPr="000E5812" w:rsidRDefault="000E5812" w:rsidP="000E5812">
      <w:pPr>
        <w:spacing w:after="0" w:line="240" w:lineRule="auto"/>
        <w:rPr>
          <w:rFonts w:eastAsia="Times New Roman" w:cs="Times New Roman"/>
          <w:b/>
          <w:sz w:val="24"/>
          <w:szCs w:val="20"/>
          <w:lang w:eastAsia="nb-NO"/>
        </w:rPr>
      </w:pPr>
    </w:p>
    <w:p w:rsidR="000E5812" w:rsidRPr="000E5812" w:rsidRDefault="000E5812" w:rsidP="000E5812">
      <w:pPr>
        <w:spacing w:after="0" w:line="240" w:lineRule="auto"/>
        <w:rPr>
          <w:rFonts w:eastAsia="Times New Roman" w:cs="Times New Roman"/>
          <w:b/>
          <w:sz w:val="24"/>
          <w:szCs w:val="20"/>
          <w:lang w:eastAsia="nb-NO"/>
        </w:rPr>
      </w:pPr>
      <w:r w:rsidRPr="000E5812">
        <w:rPr>
          <w:rFonts w:eastAsia="Times New Roman" w:cs="Times New Roman"/>
          <w:b/>
          <w:sz w:val="24"/>
          <w:szCs w:val="20"/>
          <w:lang w:eastAsia="nb-NO"/>
        </w:rPr>
        <w:t>Spesielt fokus:</w:t>
      </w:r>
    </w:p>
    <w:p w:rsidR="000E5812" w:rsidRPr="000E5812" w:rsidRDefault="000E5812" w:rsidP="000E5812">
      <w:pPr>
        <w:numPr>
          <w:ilvl w:val="0"/>
          <w:numId w:val="1"/>
        </w:numPr>
        <w:spacing w:after="0" w:line="240" w:lineRule="auto"/>
        <w:contextualSpacing/>
        <w:rPr>
          <w:rFonts w:eastAsia="Times New Roman" w:cs="Times New Roman"/>
          <w:sz w:val="24"/>
          <w:szCs w:val="20"/>
          <w:lang w:eastAsia="nb-NO"/>
        </w:rPr>
      </w:pPr>
      <w:r w:rsidRPr="000E5812">
        <w:rPr>
          <w:rFonts w:eastAsia="Times New Roman" w:cs="Times New Roman"/>
          <w:sz w:val="24"/>
          <w:szCs w:val="20"/>
          <w:lang w:eastAsia="nb-NO"/>
        </w:rPr>
        <w:t>Barn og unge som vokser opp i utsatte miljøer for rus og kriminalitet.</w:t>
      </w: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numPr>
          <w:ilvl w:val="1"/>
          <w:numId w:val="0"/>
        </w:numPr>
        <w:rPr>
          <w:rFonts w:eastAsiaTheme="majorEastAsia" w:cstheme="majorBidi"/>
          <w:i/>
          <w:iCs/>
          <w:color w:val="4F81BD" w:themeColor="accent1"/>
          <w:spacing w:val="15"/>
          <w:sz w:val="32"/>
          <w:szCs w:val="32"/>
          <w:u w:val="single"/>
          <w:lang w:eastAsia="nb-NO"/>
        </w:rPr>
      </w:pPr>
    </w:p>
    <w:p w:rsidR="000E5812" w:rsidRPr="000E5812" w:rsidRDefault="000E5812" w:rsidP="000E5812">
      <w:pPr>
        <w:numPr>
          <w:ilvl w:val="1"/>
          <w:numId w:val="0"/>
        </w:numPr>
        <w:rPr>
          <w:rFonts w:eastAsiaTheme="majorEastAsia" w:cstheme="majorBidi"/>
          <w:i/>
          <w:iCs/>
          <w:color w:val="4F81BD" w:themeColor="accent1"/>
          <w:spacing w:val="15"/>
          <w:sz w:val="32"/>
          <w:szCs w:val="32"/>
          <w:u w:val="single"/>
          <w:lang w:eastAsia="nb-NO"/>
        </w:rPr>
      </w:pPr>
      <w:r w:rsidRPr="000E5812">
        <w:rPr>
          <w:rFonts w:eastAsiaTheme="majorEastAsia" w:cstheme="majorBidi"/>
          <w:i/>
          <w:iCs/>
          <w:color w:val="4F81BD" w:themeColor="accent1"/>
          <w:spacing w:val="15"/>
          <w:sz w:val="32"/>
          <w:szCs w:val="32"/>
          <w:u w:val="single"/>
          <w:lang w:eastAsia="nb-NO"/>
        </w:rPr>
        <w:lastRenderedPageBreak/>
        <w:t>Ungdata undersøkelsen.</w:t>
      </w:r>
    </w:p>
    <w:p w:rsidR="000E5812" w:rsidRPr="000E5812" w:rsidRDefault="000E5812" w:rsidP="000E5812">
      <w:pPr>
        <w:rPr>
          <w:rFonts w:cs="Times New Roman"/>
          <w:sz w:val="24"/>
          <w:szCs w:val="24"/>
        </w:rPr>
      </w:pPr>
      <w:r w:rsidRPr="000E5812">
        <w:rPr>
          <w:rFonts w:cs="Times New Roman"/>
          <w:sz w:val="24"/>
          <w:szCs w:val="24"/>
        </w:rPr>
        <w:t>Lillehammer kommune gjennomførte senvinteren 2015 Ungdataundersøkelse på alle ungdomsskolene (inkludert Steinerskolen og Engesvea) og videregående skoler, inkludert Gausdal videregående og NTG.</w:t>
      </w:r>
    </w:p>
    <w:p w:rsidR="000E5812" w:rsidRPr="000E5812" w:rsidRDefault="000E5812" w:rsidP="000E5812">
      <w:pPr>
        <w:rPr>
          <w:rFonts w:cs="Times New Roman"/>
          <w:sz w:val="24"/>
          <w:szCs w:val="24"/>
        </w:rPr>
      </w:pPr>
      <w:r w:rsidRPr="000E5812">
        <w:rPr>
          <w:rFonts w:cs="Times New Roman"/>
          <w:sz w:val="24"/>
          <w:szCs w:val="24"/>
        </w:rPr>
        <w:t>Det vi ser er at tallene fra Ungdata på Lillehammer 2015 i høy grad samsvarer med tallene fra Ungdatarapporten 2014. Dette er første runden Lillehammer kjører full runde i Ungdata. I 2012 var bare ungdomsskolene med.</w:t>
      </w:r>
    </w:p>
    <w:p w:rsidR="000E5812" w:rsidRPr="000E5812" w:rsidRDefault="000E5812" w:rsidP="000E5812">
      <w:pPr>
        <w:rPr>
          <w:rFonts w:cs="Times New Roman"/>
          <w:sz w:val="24"/>
          <w:szCs w:val="24"/>
        </w:rPr>
      </w:pPr>
    </w:p>
    <w:p w:rsidR="000E5812" w:rsidRPr="000E5812" w:rsidRDefault="000E5812" w:rsidP="000E5812">
      <w:pPr>
        <w:numPr>
          <w:ilvl w:val="1"/>
          <w:numId w:val="0"/>
        </w:numPr>
        <w:rPr>
          <w:rFonts w:asciiTheme="majorHAnsi" w:hAnsiTheme="majorHAnsi" w:cstheme="majorBidi"/>
          <w:i/>
          <w:iCs/>
          <w:color w:val="4F81BD" w:themeColor="accent1"/>
          <w:spacing w:val="15"/>
          <w:sz w:val="24"/>
          <w:szCs w:val="24"/>
        </w:rPr>
      </w:pPr>
      <w:r w:rsidRPr="000E5812">
        <w:rPr>
          <w:rFonts w:asciiTheme="majorHAnsi" w:hAnsiTheme="majorHAnsi" w:cstheme="majorBidi"/>
          <w:i/>
          <w:iCs/>
          <w:color w:val="4F81BD" w:themeColor="accent1"/>
          <w:spacing w:val="15"/>
          <w:sz w:val="24"/>
          <w:szCs w:val="24"/>
        </w:rPr>
        <w:t>Hovedtrekkene for Lillehammer er:</w:t>
      </w:r>
    </w:p>
    <w:p w:rsidR="000E5812" w:rsidRPr="000E5812" w:rsidRDefault="000E5812" w:rsidP="000E5812">
      <w:pPr>
        <w:spacing w:after="0" w:line="240" w:lineRule="auto"/>
        <w:rPr>
          <w:rFonts w:ascii="Times New Roman" w:hAnsi="Times New Roman" w:cs="Times New Roman"/>
          <w:sz w:val="24"/>
          <w:szCs w:val="20"/>
        </w:rPr>
      </w:pPr>
    </w:p>
    <w:p w:rsidR="000E5812" w:rsidRPr="000E5812" w:rsidRDefault="000E5812" w:rsidP="000E5812">
      <w:pPr>
        <w:rPr>
          <w:rFonts w:cs="Times New Roman"/>
          <w:sz w:val="24"/>
          <w:szCs w:val="24"/>
        </w:rPr>
      </w:pPr>
      <w:r w:rsidRPr="000E5812">
        <w:rPr>
          <w:rFonts w:cs="Times New Roman"/>
          <w:sz w:val="24"/>
          <w:szCs w:val="24"/>
        </w:rPr>
        <w:t>Resultatene fra Ungdata vitner om en hjemmekjær ungdomsgenerasjon, som i økende grad tilbringer fritiden sin hjemme. Ungdom er tilfreds og førnøyde med sine foreldre. De bruker også foreldrene sine som samtalepartnere hvis noe skulle være vanskelig i større grad enn før.</w:t>
      </w:r>
    </w:p>
    <w:p w:rsidR="000E5812" w:rsidRPr="000E5812" w:rsidRDefault="000E5812" w:rsidP="000E5812">
      <w:pPr>
        <w:numPr>
          <w:ilvl w:val="1"/>
          <w:numId w:val="0"/>
        </w:numPr>
        <w:rPr>
          <w:rFonts w:asciiTheme="majorHAnsi" w:hAnsiTheme="majorHAnsi" w:cstheme="majorBidi"/>
          <w:i/>
          <w:iCs/>
          <w:color w:val="4F81BD" w:themeColor="accent1"/>
          <w:spacing w:val="15"/>
          <w:sz w:val="24"/>
          <w:szCs w:val="24"/>
        </w:rPr>
      </w:pPr>
      <w:r w:rsidRPr="000E5812">
        <w:rPr>
          <w:rFonts w:asciiTheme="majorHAnsi" w:hAnsiTheme="majorHAnsi" w:cstheme="majorBidi"/>
          <w:i/>
          <w:iCs/>
          <w:color w:val="4F81BD" w:themeColor="accent1"/>
          <w:spacing w:val="15"/>
          <w:sz w:val="24"/>
          <w:szCs w:val="24"/>
        </w:rPr>
        <w:t>Psykisk helse</w:t>
      </w:r>
    </w:p>
    <w:p w:rsidR="000E5812" w:rsidRPr="000E5812" w:rsidRDefault="000E5812" w:rsidP="000E5812">
      <w:pPr>
        <w:rPr>
          <w:rFonts w:cs="Times New Roman"/>
          <w:sz w:val="24"/>
          <w:szCs w:val="24"/>
        </w:rPr>
      </w:pPr>
      <w:r w:rsidRPr="000E5812">
        <w:rPr>
          <w:rFonts w:cs="Times New Roman"/>
          <w:sz w:val="24"/>
          <w:szCs w:val="24"/>
        </w:rPr>
        <w:t>Psykiske helseplager øker i Ungdomsskolen, mens vi ser en tendens til at de stabiliserer seg utover i videregående skole.</w:t>
      </w:r>
    </w:p>
    <w:p w:rsidR="000E5812" w:rsidRPr="000E5812" w:rsidRDefault="000E5812" w:rsidP="000E5812">
      <w:pPr>
        <w:rPr>
          <w:rFonts w:cs="Times New Roman"/>
          <w:sz w:val="24"/>
          <w:szCs w:val="24"/>
        </w:rPr>
      </w:pPr>
      <w:r w:rsidRPr="000E5812">
        <w:rPr>
          <w:rFonts w:eastAsia="Times New Roman" w:cs="Times New Roman"/>
          <w:color w:val="000000"/>
          <w:sz w:val="24"/>
          <w:szCs w:val="24"/>
          <w:lang w:eastAsia="nb-NO"/>
        </w:rPr>
        <w:t>Selv om gutter og jenter som sliter med psykiske helseplager har mange av de samme kjennetegnene, er andelen jenter som sliter høyere og relativt flere av jentene har et negativt selvbilde.</w:t>
      </w:r>
    </w:p>
    <w:p w:rsidR="000E5812" w:rsidRPr="000E5812" w:rsidRDefault="000E5812" w:rsidP="000E5812">
      <w:pPr>
        <w:numPr>
          <w:ilvl w:val="1"/>
          <w:numId w:val="0"/>
        </w:numPr>
        <w:rPr>
          <w:rFonts w:asciiTheme="majorHAnsi" w:hAnsiTheme="majorHAnsi" w:cstheme="majorBidi"/>
          <w:i/>
          <w:iCs/>
          <w:color w:val="4F81BD" w:themeColor="accent1"/>
          <w:spacing w:val="15"/>
          <w:sz w:val="24"/>
          <w:szCs w:val="24"/>
        </w:rPr>
      </w:pPr>
      <w:r w:rsidRPr="000E5812">
        <w:rPr>
          <w:rFonts w:asciiTheme="majorHAnsi" w:hAnsiTheme="majorHAnsi" w:cstheme="majorBidi"/>
          <w:i/>
          <w:iCs/>
          <w:color w:val="4F81BD" w:themeColor="accent1"/>
          <w:spacing w:val="15"/>
          <w:sz w:val="24"/>
          <w:szCs w:val="24"/>
        </w:rPr>
        <w:t>Rus</w:t>
      </w:r>
    </w:p>
    <w:p w:rsidR="000E5812" w:rsidRPr="000E5812" w:rsidRDefault="000E5812" w:rsidP="000E5812">
      <w:pPr>
        <w:rPr>
          <w:rFonts w:cs="Times New Roman"/>
          <w:sz w:val="24"/>
          <w:szCs w:val="24"/>
        </w:rPr>
      </w:pPr>
      <w:r w:rsidRPr="000E5812">
        <w:rPr>
          <w:rFonts w:cs="Times New Roman"/>
          <w:sz w:val="24"/>
          <w:szCs w:val="24"/>
        </w:rPr>
        <w:t>Vi ser at tallene for rusbruk er lave, spesielt i ungdomsskolen, men vi mener at de allikevel er for høye for Lillehammer, og at vi ikke må slippe det gode forebyggende arbeidet som gjøres på dette området.</w:t>
      </w:r>
    </w:p>
    <w:p w:rsidR="000E5812" w:rsidRPr="000E5812" w:rsidRDefault="000E5812" w:rsidP="000E5812">
      <w:pPr>
        <w:rPr>
          <w:rFonts w:cs="Times New Roman"/>
          <w:sz w:val="24"/>
          <w:szCs w:val="24"/>
        </w:rPr>
      </w:pPr>
      <w:r w:rsidRPr="000E5812">
        <w:rPr>
          <w:rFonts w:cs="Times New Roman"/>
          <w:sz w:val="24"/>
          <w:szCs w:val="24"/>
        </w:rPr>
        <w:t>Det er en markant økning i rusbruken i overgang til videregående skole. Dette gjelder alkohol og narkotiske stoffer, her spesielt hasj/marihuana. Dette samsvarer i stor grad med at flere av ungdommene rapporterer at de får lov til å drikke av sine foreldre.</w:t>
      </w: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ind w:left="720"/>
        <w:contextualSpacing/>
        <w:rPr>
          <w:rFonts w:eastAsia="Times New Roman" w:cs="Times New Roman"/>
          <w:b/>
          <w:sz w:val="36"/>
          <w:szCs w:val="36"/>
          <w:u w:val="single"/>
          <w:lang w:eastAsia="nb-NO"/>
        </w:rPr>
      </w:pPr>
    </w:p>
    <w:p w:rsidR="000E5812" w:rsidRPr="000E5812" w:rsidRDefault="000E5812" w:rsidP="000E5812">
      <w:pPr>
        <w:spacing w:after="0" w:line="240" w:lineRule="auto"/>
        <w:ind w:left="720"/>
        <w:contextualSpacing/>
        <w:rPr>
          <w:rFonts w:eastAsia="Times New Roman" w:cs="Times New Roman"/>
          <w:b/>
          <w:sz w:val="36"/>
          <w:szCs w:val="36"/>
          <w:u w:val="single"/>
          <w:lang w:eastAsia="nb-NO"/>
        </w:rPr>
      </w:pPr>
    </w:p>
    <w:p w:rsidR="000E5812" w:rsidRPr="000E5812" w:rsidRDefault="000E5812" w:rsidP="000E5812">
      <w:pPr>
        <w:spacing w:after="0" w:line="240" w:lineRule="auto"/>
        <w:ind w:left="720"/>
        <w:contextualSpacing/>
        <w:rPr>
          <w:rFonts w:eastAsia="Times New Roman" w:cs="Times New Roman"/>
          <w:b/>
          <w:sz w:val="36"/>
          <w:szCs w:val="36"/>
          <w:u w:val="single"/>
          <w:lang w:eastAsia="nb-NO"/>
        </w:rPr>
      </w:pPr>
    </w:p>
    <w:p w:rsidR="000E5812" w:rsidRPr="000E5812" w:rsidRDefault="000E5812" w:rsidP="000E5812">
      <w:pPr>
        <w:numPr>
          <w:ilvl w:val="1"/>
          <w:numId w:val="0"/>
        </w:numPr>
        <w:rPr>
          <w:rFonts w:eastAsiaTheme="majorEastAsia" w:cstheme="majorBidi"/>
          <w:i/>
          <w:iCs/>
          <w:color w:val="4F81BD" w:themeColor="accent1"/>
          <w:spacing w:val="15"/>
          <w:sz w:val="32"/>
          <w:szCs w:val="32"/>
          <w:u w:val="single"/>
          <w:lang w:eastAsia="nb-NO"/>
        </w:rPr>
      </w:pPr>
    </w:p>
    <w:p w:rsidR="000E5812" w:rsidRPr="000E5812" w:rsidRDefault="000E5812" w:rsidP="000E5812">
      <w:pPr>
        <w:numPr>
          <w:ilvl w:val="1"/>
          <w:numId w:val="0"/>
        </w:numPr>
        <w:rPr>
          <w:rFonts w:eastAsiaTheme="majorEastAsia" w:cstheme="majorBidi"/>
          <w:i/>
          <w:iCs/>
          <w:color w:val="4F81BD" w:themeColor="accent1"/>
          <w:spacing w:val="15"/>
          <w:sz w:val="32"/>
          <w:szCs w:val="32"/>
          <w:u w:val="single"/>
          <w:lang w:eastAsia="nb-NO"/>
        </w:rPr>
      </w:pPr>
      <w:r w:rsidRPr="000E5812">
        <w:rPr>
          <w:rFonts w:eastAsiaTheme="majorEastAsia" w:cstheme="majorBidi"/>
          <w:i/>
          <w:iCs/>
          <w:color w:val="4F81BD" w:themeColor="accent1"/>
          <w:spacing w:val="15"/>
          <w:sz w:val="32"/>
          <w:szCs w:val="32"/>
          <w:u w:val="single"/>
          <w:lang w:eastAsia="nb-NO"/>
        </w:rPr>
        <w:lastRenderedPageBreak/>
        <w:t>Barne- og ungdomskriminaliteten i Lillehammer.</w:t>
      </w:r>
    </w:p>
    <w:p w:rsidR="000E5812" w:rsidRPr="000E5812" w:rsidRDefault="000E5812" w:rsidP="000E5812">
      <w:pPr>
        <w:spacing w:after="0" w:line="240" w:lineRule="auto"/>
        <w:rPr>
          <w:rFonts w:eastAsiaTheme="minorEastAsia"/>
          <w:sz w:val="24"/>
          <w:szCs w:val="24"/>
          <w:lang w:eastAsia="nb-NO"/>
        </w:rPr>
      </w:pPr>
      <w:r w:rsidRPr="000E5812">
        <w:rPr>
          <w:rFonts w:eastAsiaTheme="minorEastAsia"/>
          <w:sz w:val="24"/>
          <w:szCs w:val="24"/>
          <w:lang w:eastAsia="nb-NO"/>
        </w:rPr>
        <w:t>Statistikken fra politiet tar utgangspunkt i anmeldte forhold der personer i aldersgruppen er mistenkt, siktet eller domfelt, og hvor gjerningsdato slutt er innenfor angitt tidsramme. Gjerningsadresse er Lillehammer kommune. Alle anmeldte forhold (inkludert trafikksaker, ikke forenklede forelegg) er medtatt.</w:t>
      </w:r>
    </w:p>
    <w:p w:rsidR="000E5812" w:rsidRPr="000E5812" w:rsidRDefault="000E5812" w:rsidP="000E5812">
      <w:pPr>
        <w:spacing w:after="0" w:line="240" w:lineRule="auto"/>
        <w:rPr>
          <w:rFonts w:eastAsiaTheme="minorEastAsia"/>
          <w:sz w:val="24"/>
          <w:szCs w:val="24"/>
          <w:lang w:eastAsia="nb-NO"/>
        </w:rPr>
      </w:pPr>
    </w:p>
    <w:p w:rsidR="000E5812" w:rsidRPr="000E5812" w:rsidRDefault="000E5812" w:rsidP="000E5812">
      <w:pPr>
        <w:spacing w:after="0" w:line="240" w:lineRule="auto"/>
        <w:rPr>
          <w:rFonts w:eastAsiaTheme="minorEastAsia"/>
          <w:sz w:val="24"/>
          <w:szCs w:val="24"/>
          <w:lang w:eastAsia="nb-NO"/>
        </w:rPr>
      </w:pPr>
    </w:p>
    <w:p w:rsidR="000E5812" w:rsidRPr="000E5812" w:rsidRDefault="000E5812" w:rsidP="000E5812">
      <w:pPr>
        <w:spacing w:after="0" w:line="240" w:lineRule="auto"/>
        <w:rPr>
          <w:rFonts w:eastAsiaTheme="minorEastAsia"/>
          <w:sz w:val="24"/>
          <w:szCs w:val="24"/>
          <w:lang w:eastAsia="nb-NO"/>
        </w:rPr>
      </w:pPr>
      <w:r w:rsidRPr="000E5812">
        <w:rPr>
          <w:rFonts w:eastAsiaTheme="minorEastAsia"/>
          <w:sz w:val="24"/>
          <w:szCs w:val="24"/>
          <w:lang w:eastAsia="nb-NO"/>
        </w:rPr>
        <w:t>Generelle momenter i statistikken:</w:t>
      </w:r>
    </w:p>
    <w:p w:rsidR="000E5812" w:rsidRPr="000E5812" w:rsidRDefault="000E5812" w:rsidP="000E5812">
      <w:pPr>
        <w:spacing w:after="0" w:line="240" w:lineRule="auto"/>
        <w:rPr>
          <w:rFonts w:eastAsiaTheme="minorEastAsia"/>
          <w:sz w:val="24"/>
          <w:szCs w:val="24"/>
          <w:lang w:eastAsia="nb-NO"/>
        </w:rPr>
      </w:pPr>
    </w:p>
    <w:p w:rsidR="000E5812" w:rsidRPr="000E5812" w:rsidRDefault="000E5812" w:rsidP="000E5812">
      <w:pPr>
        <w:numPr>
          <w:ilvl w:val="0"/>
          <w:numId w:val="6"/>
        </w:numPr>
        <w:spacing w:after="0" w:line="240" w:lineRule="auto"/>
        <w:rPr>
          <w:rFonts w:eastAsiaTheme="minorEastAsia"/>
          <w:sz w:val="24"/>
          <w:szCs w:val="24"/>
          <w:lang w:eastAsia="nb-NO"/>
        </w:rPr>
      </w:pPr>
      <w:r w:rsidRPr="000E5812">
        <w:rPr>
          <w:rFonts w:eastAsiaTheme="minorEastAsia"/>
          <w:sz w:val="24"/>
          <w:szCs w:val="24"/>
          <w:lang w:eastAsia="nb-NO"/>
        </w:rPr>
        <w:t xml:space="preserve">Andelen anmeldte personer med bostedsadresse Lillehammer på gjerningstidspunktet er i </w:t>
      </w:r>
      <w:r w:rsidRPr="000E5812">
        <w:rPr>
          <w:rFonts w:eastAsiaTheme="minorEastAsia"/>
          <w:b/>
          <w:sz w:val="24"/>
          <w:szCs w:val="24"/>
          <w:lang w:eastAsia="nb-NO"/>
        </w:rPr>
        <w:t>gjennomsnitt 50 %.</w:t>
      </w:r>
      <w:r w:rsidRPr="000E5812">
        <w:rPr>
          <w:rFonts w:eastAsiaTheme="minorEastAsia"/>
          <w:sz w:val="24"/>
          <w:szCs w:val="24"/>
          <w:lang w:eastAsia="nb-NO"/>
        </w:rPr>
        <w:t xml:space="preserve"> Det er noe variasjon innenfor år og aldersgrupper, men ingen tydelig utvikling.</w:t>
      </w:r>
    </w:p>
    <w:p w:rsidR="000E5812" w:rsidRPr="000E5812" w:rsidRDefault="000E5812" w:rsidP="000E5812">
      <w:pPr>
        <w:numPr>
          <w:ilvl w:val="0"/>
          <w:numId w:val="6"/>
        </w:numPr>
        <w:spacing w:after="0" w:line="240" w:lineRule="auto"/>
        <w:rPr>
          <w:rFonts w:eastAsiaTheme="minorEastAsia"/>
          <w:sz w:val="24"/>
          <w:szCs w:val="24"/>
          <w:lang w:eastAsia="nb-NO"/>
        </w:rPr>
      </w:pPr>
      <w:r w:rsidRPr="000E5812">
        <w:rPr>
          <w:rFonts w:eastAsiaTheme="minorEastAsia"/>
          <w:sz w:val="24"/>
          <w:szCs w:val="24"/>
          <w:lang w:eastAsia="nb-NO"/>
        </w:rPr>
        <w:t>Andelen anmeldte personer fra nabokommuner (Øyer, Gausdal, nordre del av Ringsaker (Brøttum, Mesnali, Moelv, Næroset, Åsmarka))er i</w:t>
      </w:r>
      <w:r w:rsidRPr="000E5812">
        <w:rPr>
          <w:rFonts w:eastAsiaTheme="minorEastAsia"/>
          <w:b/>
          <w:sz w:val="24"/>
          <w:szCs w:val="24"/>
          <w:lang w:eastAsia="nb-NO"/>
        </w:rPr>
        <w:t xml:space="preserve"> gjennomsnitt 15 %.</w:t>
      </w:r>
      <w:r w:rsidRPr="000E5812">
        <w:rPr>
          <w:rFonts w:eastAsiaTheme="minorEastAsia"/>
          <w:sz w:val="24"/>
          <w:szCs w:val="24"/>
          <w:lang w:eastAsia="nb-NO"/>
        </w:rPr>
        <w:t xml:space="preserve"> Det er noe variasjon innenfor år og aldersgrupper, men ingen tydelig utvikling.</w:t>
      </w:r>
    </w:p>
    <w:p w:rsidR="000E5812" w:rsidRPr="000E5812" w:rsidRDefault="000E5812" w:rsidP="000E5812">
      <w:pPr>
        <w:numPr>
          <w:ilvl w:val="0"/>
          <w:numId w:val="6"/>
        </w:numPr>
        <w:spacing w:after="0" w:line="240" w:lineRule="auto"/>
        <w:rPr>
          <w:rFonts w:eastAsiaTheme="minorEastAsia"/>
          <w:sz w:val="24"/>
          <w:szCs w:val="24"/>
          <w:lang w:eastAsia="nb-NO"/>
        </w:rPr>
      </w:pPr>
      <w:r w:rsidRPr="000E5812">
        <w:rPr>
          <w:rFonts w:eastAsiaTheme="minorEastAsia"/>
          <w:sz w:val="24"/>
          <w:szCs w:val="24"/>
          <w:lang w:eastAsia="nb-NO"/>
        </w:rPr>
        <w:t xml:space="preserve">Andelen anmeldte kvinner er i </w:t>
      </w:r>
      <w:r w:rsidRPr="000E5812">
        <w:rPr>
          <w:rFonts w:eastAsiaTheme="minorEastAsia"/>
          <w:b/>
          <w:sz w:val="24"/>
          <w:szCs w:val="24"/>
          <w:lang w:eastAsia="nb-NO"/>
        </w:rPr>
        <w:t>gjennomsnitt 19 %.</w:t>
      </w:r>
      <w:r w:rsidRPr="000E5812">
        <w:rPr>
          <w:rFonts w:eastAsiaTheme="minorEastAsia"/>
          <w:sz w:val="24"/>
          <w:szCs w:val="24"/>
          <w:lang w:eastAsia="nb-NO"/>
        </w:rPr>
        <w:t xml:space="preserve"> Det er gjennomgående lavere kvinneandel i aldersgruppen 24-29 år (gjennomsnitt 10 %)</w:t>
      </w:r>
    </w:p>
    <w:p w:rsidR="000E5812" w:rsidRPr="000E5812" w:rsidRDefault="000E5812" w:rsidP="000E5812">
      <w:pPr>
        <w:spacing w:after="0" w:line="240" w:lineRule="auto"/>
        <w:ind w:left="720"/>
        <w:rPr>
          <w:rFonts w:eastAsiaTheme="minorEastAsia"/>
          <w:sz w:val="24"/>
          <w:szCs w:val="24"/>
          <w:lang w:eastAsia="nb-NO"/>
        </w:rPr>
      </w:pPr>
    </w:p>
    <w:p w:rsidR="000E5812" w:rsidRPr="000E5812" w:rsidRDefault="000E5812" w:rsidP="000E5812">
      <w:pPr>
        <w:spacing w:after="0" w:line="240" w:lineRule="auto"/>
        <w:ind w:left="720"/>
        <w:rPr>
          <w:rFonts w:eastAsiaTheme="minorEastAsia"/>
          <w:sz w:val="24"/>
          <w:szCs w:val="24"/>
          <w:lang w:eastAsia="nb-NO"/>
        </w:rPr>
      </w:pPr>
    </w:p>
    <w:p w:rsidR="000E5812" w:rsidRPr="000E5812" w:rsidRDefault="000E5812" w:rsidP="000E5812">
      <w:pPr>
        <w:spacing w:after="0" w:line="240" w:lineRule="auto"/>
        <w:ind w:left="720"/>
        <w:rPr>
          <w:rFonts w:eastAsiaTheme="minorEastAsia"/>
          <w:sz w:val="24"/>
          <w:szCs w:val="24"/>
          <w:lang w:eastAsia="nb-NO"/>
        </w:rPr>
      </w:pPr>
    </w:p>
    <w:p w:rsidR="000E5812" w:rsidRPr="000E5812" w:rsidRDefault="000E5812" w:rsidP="000E5812">
      <w:pPr>
        <w:spacing w:after="0" w:line="240" w:lineRule="auto"/>
        <w:jc w:val="center"/>
        <w:rPr>
          <w:rFonts w:eastAsiaTheme="minorEastAsia"/>
          <w:sz w:val="24"/>
          <w:szCs w:val="24"/>
          <w:lang w:eastAsia="nb-NO"/>
        </w:rPr>
      </w:pPr>
      <w:r w:rsidRPr="000E5812">
        <w:rPr>
          <w:rFonts w:eastAsiaTheme="minorEastAsia"/>
          <w:sz w:val="24"/>
          <w:szCs w:val="24"/>
          <w:lang w:eastAsia="nb-NO"/>
        </w:rPr>
        <w:t xml:space="preserve">Diagrammet under viser </w:t>
      </w:r>
      <w:r w:rsidRPr="000E5812">
        <w:rPr>
          <w:rFonts w:eastAsiaTheme="minorEastAsia"/>
          <w:b/>
          <w:sz w:val="24"/>
          <w:szCs w:val="24"/>
          <w:lang w:eastAsia="nb-NO"/>
        </w:rPr>
        <w:t xml:space="preserve">totalt antall saker </w:t>
      </w:r>
      <w:r w:rsidRPr="000E5812">
        <w:rPr>
          <w:rFonts w:eastAsiaTheme="minorEastAsia"/>
          <w:sz w:val="24"/>
          <w:szCs w:val="24"/>
          <w:lang w:eastAsia="nb-NO"/>
        </w:rPr>
        <w:t>fordelt på år og aldersgrupper.</w:t>
      </w:r>
    </w:p>
    <w:p w:rsidR="000E5812" w:rsidRPr="000E5812" w:rsidRDefault="000E5812" w:rsidP="000E5812">
      <w:pPr>
        <w:spacing w:after="0" w:line="240" w:lineRule="auto"/>
        <w:jc w:val="center"/>
        <w:rPr>
          <w:rFonts w:eastAsiaTheme="minorEastAsia"/>
          <w:sz w:val="24"/>
          <w:szCs w:val="24"/>
          <w:lang w:eastAsia="nb-NO"/>
        </w:rPr>
      </w:pPr>
    </w:p>
    <w:p w:rsidR="000E5812" w:rsidRPr="000E5812" w:rsidRDefault="000E5812" w:rsidP="000E5812">
      <w:pPr>
        <w:spacing w:after="0" w:line="240" w:lineRule="auto"/>
        <w:jc w:val="center"/>
        <w:rPr>
          <w:rFonts w:eastAsiaTheme="minorEastAsia"/>
          <w:sz w:val="24"/>
          <w:szCs w:val="24"/>
          <w:lang w:eastAsia="nb-NO"/>
        </w:rPr>
      </w:pPr>
    </w:p>
    <w:p w:rsidR="000E5812" w:rsidRPr="000E5812" w:rsidRDefault="000E5812" w:rsidP="000E5812">
      <w:pPr>
        <w:spacing w:after="0" w:line="240" w:lineRule="auto"/>
        <w:jc w:val="center"/>
        <w:rPr>
          <w:rFonts w:eastAsia="Times New Roman" w:cs="Times New Roman"/>
          <w:sz w:val="24"/>
          <w:szCs w:val="24"/>
          <w:lang w:eastAsia="nb-NO"/>
        </w:rPr>
      </w:pPr>
      <w:r w:rsidRPr="000E5812">
        <w:rPr>
          <w:rFonts w:eastAsia="Times New Roman" w:cs="Times New Roman"/>
          <w:noProof/>
          <w:sz w:val="24"/>
          <w:szCs w:val="24"/>
          <w:lang w:eastAsia="nb-NO"/>
        </w:rPr>
        <w:drawing>
          <wp:inline distT="0" distB="0" distL="0" distR="0" wp14:anchorId="2DFCF5F8" wp14:editId="5C750442">
            <wp:extent cx="4057650" cy="2752725"/>
            <wp:effectExtent l="0" t="0" r="19050" b="952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E5812" w:rsidRPr="000E5812" w:rsidRDefault="000E5812" w:rsidP="000E5812">
      <w:pPr>
        <w:spacing w:after="0" w:line="240" w:lineRule="auto"/>
        <w:jc w:val="center"/>
        <w:rPr>
          <w:rFonts w:eastAsia="Times New Roman" w:cs="Times New Roman"/>
          <w:sz w:val="24"/>
          <w:szCs w:val="24"/>
          <w:lang w:eastAsia="nb-NO"/>
        </w:rPr>
      </w:pPr>
    </w:p>
    <w:p w:rsidR="000E5812" w:rsidRPr="000E5812" w:rsidRDefault="000E5812" w:rsidP="000E5812">
      <w:pPr>
        <w:spacing w:after="0" w:line="240" w:lineRule="auto"/>
        <w:jc w:val="center"/>
        <w:rPr>
          <w:rFonts w:eastAsia="Times New Roman" w:cs="Times New Roman"/>
          <w:sz w:val="24"/>
          <w:szCs w:val="24"/>
          <w:lang w:eastAsia="nb-NO"/>
        </w:rPr>
      </w:pPr>
    </w:p>
    <w:p w:rsidR="000E5812" w:rsidRPr="000E5812" w:rsidRDefault="000E5812" w:rsidP="000E5812">
      <w:pPr>
        <w:spacing w:after="0" w:line="240" w:lineRule="auto"/>
        <w:jc w:val="center"/>
        <w:rPr>
          <w:rFonts w:eastAsia="Times New Roman" w:cs="Times New Roman"/>
          <w:sz w:val="24"/>
          <w:szCs w:val="24"/>
          <w:lang w:eastAsia="nb-NO"/>
        </w:rPr>
      </w:pPr>
    </w:p>
    <w:p w:rsidR="000E5812" w:rsidRPr="000E5812" w:rsidRDefault="000E5812" w:rsidP="000E5812">
      <w:pPr>
        <w:spacing w:after="0" w:line="240" w:lineRule="auto"/>
        <w:jc w:val="center"/>
        <w:rPr>
          <w:rFonts w:eastAsia="Times New Roman" w:cs="Times New Roman"/>
          <w:sz w:val="24"/>
          <w:szCs w:val="24"/>
          <w:lang w:eastAsia="nb-NO"/>
        </w:rPr>
      </w:pPr>
    </w:p>
    <w:p w:rsidR="000E5812" w:rsidRPr="000E5812" w:rsidRDefault="000E5812" w:rsidP="000E5812">
      <w:pPr>
        <w:spacing w:after="0" w:line="240" w:lineRule="auto"/>
        <w:jc w:val="center"/>
        <w:rPr>
          <w:rFonts w:eastAsia="Times New Roman" w:cs="Times New Roman"/>
          <w:sz w:val="24"/>
          <w:szCs w:val="24"/>
          <w:lang w:eastAsia="nb-NO"/>
        </w:rPr>
      </w:pPr>
    </w:p>
    <w:p w:rsidR="000E5812" w:rsidRPr="000E5812" w:rsidRDefault="000E5812" w:rsidP="000E5812">
      <w:pPr>
        <w:spacing w:after="0" w:line="240" w:lineRule="auto"/>
        <w:jc w:val="center"/>
        <w:rPr>
          <w:rFonts w:eastAsia="Times New Roman" w:cs="Times New Roman"/>
          <w:sz w:val="24"/>
          <w:szCs w:val="24"/>
          <w:lang w:eastAsia="nb-NO"/>
        </w:rPr>
      </w:pPr>
    </w:p>
    <w:p w:rsidR="000E5812" w:rsidRPr="000E5812" w:rsidRDefault="000E5812" w:rsidP="000E5812">
      <w:pPr>
        <w:spacing w:after="0" w:line="240" w:lineRule="auto"/>
        <w:rPr>
          <w:rFonts w:eastAsia="Times New Roman" w:cs="Times New Roman"/>
          <w:sz w:val="24"/>
          <w:szCs w:val="24"/>
          <w:lang w:eastAsia="nb-NO"/>
        </w:rPr>
      </w:pPr>
    </w:p>
    <w:p w:rsidR="000E5812" w:rsidRPr="000E5812" w:rsidRDefault="000E5812" w:rsidP="000E5812">
      <w:pPr>
        <w:spacing w:after="0" w:line="240" w:lineRule="auto"/>
        <w:rPr>
          <w:rFonts w:eastAsia="Times New Roman" w:cs="Times New Roman"/>
          <w:sz w:val="24"/>
          <w:szCs w:val="24"/>
          <w:lang w:eastAsia="nb-NO"/>
        </w:rPr>
      </w:pPr>
    </w:p>
    <w:p w:rsidR="000E5812" w:rsidRPr="000E5812" w:rsidRDefault="000E5812" w:rsidP="000E5812">
      <w:pPr>
        <w:spacing w:after="0" w:line="240" w:lineRule="auto"/>
        <w:jc w:val="center"/>
        <w:rPr>
          <w:rFonts w:eastAsia="Times New Roman" w:cs="Times New Roman"/>
          <w:sz w:val="24"/>
          <w:szCs w:val="24"/>
          <w:lang w:eastAsia="nb-NO"/>
        </w:rPr>
      </w:pPr>
    </w:p>
    <w:p w:rsidR="000E5812" w:rsidRPr="000E5812" w:rsidRDefault="000E5812" w:rsidP="000E5812">
      <w:pPr>
        <w:spacing w:after="0" w:line="240" w:lineRule="auto"/>
        <w:jc w:val="center"/>
        <w:rPr>
          <w:rFonts w:eastAsiaTheme="minorEastAsia"/>
          <w:sz w:val="24"/>
          <w:szCs w:val="24"/>
          <w:lang w:eastAsia="nb-NO"/>
        </w:rPr>
      </w:pPr>
      <w:r w:rsidRPr="000E5812">
        <w:rPr>
          <w:rFonts w:eastAsiaTheme="minorEastAsia"/>
          <w:sz w:val="24"/>
          <w:szCs w:val="24"/>
          <w:lang w:eastAsia="nb-NO"/>
        </w:rPr>
        <w:t xml:space="preserve">Diagrammet under viser </w:t>
      </w:r>
      <w:r w:rsidRPr="000E5812">
        <w:rPr>
          <w:rFonts w:eastAsiaTheme="minorEastAsia"/>
          <w:b/>
          <w:sz w:val="24"/>
          <w:szCs w:val="24"/>
          <w:lang w:eastAsia="nb-NO"/>
        </w:rPr>
        <w:t xml:space="preserve">totalt antall saker, narkotika, </w:t>
      </w:r>
      <w:r w:rsidRPr="000E5812">
        <w:rPr>
          <w:rFonts w:eastAsiaTheme="minorEastAsia"/>
          <w:sz w:val="24"/>
          <w:szCs w:val="24"/>
          <w:lang w:eastAsia="nb-NO"/>
        </w:rPr>
        <w:t>fordelt på år og aldersgrupper.</w:t>
      </w:r>
    </w:p>
    <w:p w:rsidR="000E5812" w:rsidRPr="000E5812" w:rsidRDefault="000E5812" w:rsidP="000E5812">
      <w:pPr>
        <w:spacing w:after="0" w:line="240" w:lineRule="auto"/>
        <w:jc w:val="center"/>
        <w:rPr>
          <w:rFonts w:eastAsiaTheme="minorEastAsia"/>
          <w:sz w:val="24"/>
          <w:szCs w:val="24"/>
          <w:lang w:eastAsia="nb-NO"/>
        </w:rPr>
      </w:pPr>
    </w:p>
    <w:p w:rsidR="000E5812" w:rsidRPr="000E5812" w:rsidRDefault="000E5812" w:rsidP="000E5812">
      <w:pPr>
        <w:spacing w:after="0" w:line="240" w:lineRule="auto"/>
        <w:jc w:val="center"/>
        <w:rPr>
          <w:rFonts w:eastAsiaTheme="minorEastAsia"/>
          <w:sz w:val="24"/>
          <w:szCs w:val="24"/>
          <w:lang w:eastAsia="nb-NO"/>
        </w:rPr>
      </w:pPr>
    </w:p>
    <w:p w:rsidR="000E5812" w:rsidRPr="000E5812" w:rsidRDefault="000E5812" w:rsidP="000E5812">
      <w:pPr>
        <w:spacing w:after="0" w:line="240" w:lineRule="auto"/>
        <w:jc w:val="center"/>
        <w:rPr>
          <w:rFonts w:eastAsiaTheme="minorEastAsia"/>
          <w:sz w:val="24"/>
          <w:szCs w:val="24"/>
          <w:lang w:eastAsia="nb-NO"/>
        </w:rPr>
      </w:pPr>
      <w:r w:rsidRPr="000E5812">
        <w:rPr>
          <w:rFonts w:eastAsiaTheme="minorEastAsia"/>
          <w:noProof/>
          <w:color w:val="FF0000"/>
          <w:sz w:val="24"/>
          <w:szCs w:val="24"/>
          <w:lang w:eastAsia="nb-NO"/>
        </w:rPr>
        <w:drawing>
          <wp:inline distT="0" distB="0" distL="0" distR="0" wp14:anchorId="103137AA" wp14:editId="4B312683">
            <wp:extent cx="4538949" cy="3040656"/>
            <wp:effectExtent l="0" t="0" r="14605" b="2667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E5812" w:rsidRPr="000E5812" w:rsidRDefault="000E5812" w:rsidP="000E5812">
      <w:pPr>
        <w:spacing w:after="0" w:line="240" w:lineRule="auto"/>
        <w:jc w:val="center"/>
        <w:rPr>
          <w:rFonts w:eastAsiaTheme="minorEastAsia"/>
          <w:sz w:val="24"/>
          <w:szCs w:val="24"/>
          <w:lang w:eastAsia="nb-NO"/>
        </w:rPr>
      </w:pPr>
    </w:p>
    <w:p w:rsidR="000E5812" w:rsidRPr="000E5812" w:rsidRDefault="000E5812" w:rsidP="000E5812">
      <w:pPr>
        <w:spacing w:after="0" w:line="240" w:lineRule="auto"/>
        <w:rPr>
          <w:rFonts w:eastAsiaTheme="minorEastAsia"/>
          <w:sz w:val="24"/>
          <w:szCs w:val="24"/>
          <w:lang w:eastAsia="nb-NO"/>
        </w:rPr>
      </w:pPr>
      <w:r w:rsidRPr="000E5812">
        <w:rPr>
          <w:rFonts w:eastAsiaTheme="minorEastAsia"/>
          <w:sz w:val="24"/>
          <w:szCs w:val="24"/>
          <w:lang w:eastAsia="nb-NO"/>
        </w:rPr>
        <w:t>Tabellene viser en synkende tendens i gruppene 0-17 og 18-23 år. Aldersgruppen 18-23 år har riktignok en topp for 2014, men dette henger formentlig sammen med at politiet i 2014 hadde en større narkotika-aksjon mot et miljø i denne aldersgruppen.</w:t>
      </w:r>
    </w:p>
    <w:p w:rsidR="000E5812" w:rsidRPr="000E5812" w:rsidRDefault="000E5812" w:rsidP="000E5812">
      <w:pPr>
        <w:spacing w:after="0" w:line="240" w:lineRule="auto"/>
        <w:rPr>
          <w:rFonts w:eastAsiaTheme="minorEastAsia"/>
          <w:sz w:val="24"/>
          <w:szCs w:val="24"/>
          <w:lang w:eastAsia="nb-NO"/>
        </w:rPr>
      </w:pPr>
    </w:p>
    <w:p w:rsidR="000E5812" w:rsidRPr="000E5812" w:rsidRDefault="000E5812" w:rsidP="000E5812">
      <w:pPr>
        <w:spacing w:after="0" w:line="240" w:lineRule="auto"/>
        <w:rPr>
          <w:rFonts w:eastAsiaTheme="minorEastAsia"/>
          <w:color w:val="FF0000"/>
          <w:sz w:val="24"/>
          <w:szCs w:val="24"/>
          <w:lang w:eastAsia="nb-NO"/>
        </w:rPr>
      </w:pPr>
      <w:r w:rsidRPr="000E5812">
        <w:rPr>
          <w:rFonts w:eastAsiaTheme="minorEastAsia"/>
          <w:sz w:val="24"/>
          <w:szCs w:val="24"/>
          <w:lang w:eastAsia="nb-NO"/>
        </w:rPr>
        <w:t>For aldersgruppen 24-29 er det en stigning i 2015 som det ikke foreligger en klar årsakssammenheng til.</w:t>
      </w:r>
    </w:p>
    <w:p w:rsidR="000E5812" w:rsidRPr="000E5812" w:rsidRDefault="000E5812" w:rsidP="000E5812">
      <w:pPr>
        <w:spacing w:after="0" w:line="240" w:lineRule="auto"/>
        <w:jc w:val="center"/>
        <w:rPr>
          <w:rFonts w:eastAsia="Times New Roman" w:cs="Times New Roman"/>
          <w:color w:val="FF0000"/>
          <w:sz w:val="24"/>
          <w:szCs w:val="20"/>
          <w:lang w:eastAsia="nb-NO"/>
        </w:rPr>
      </w:pPr>
    </w:p>
    <w:p w:rsidR="000E5812" w:rsidRPr="000E5812" w:rsidRDefault="000E5812" w:rsidP="000E5812">
      <w:pPr>
        <w:spacing w:after="0" w:line="240" w:lineRule="auto"/>
        <w:rPr>
          <w:rFonts w:ascii="Times New Roman" w:eastAsia="Times New Roman" w:hAnsi="Times New Roman" w:cs="Times New Roman"/>
          <w:sz w:val="24"/>
          <w:szCs w:val="20"/>
          <w:lang w:eastAsia="nb-NO"/>
        </w:rPr>
      </w:pPr>
    </w:p>
    <w:p w:rsidR="000E5812" w:rsidRPr="000E5812" w:rsidRDefault="000E5812" w:rsidP="000E5812">
      <w:pPr>
        <w:spacing w:after="0" w:line="240" w:lineRule="auto"/>
        <w:rPr>
          <w:rFonts w:ascii="Times New Roman" w:eastAsia="Times New Roman" w:hAnsi="Times New Roman" w:cs="Times New Roman"/>
          <w:sz w:val="24"/>
          <w:szCs w:val="20"/>
          <w:lang w:eastAsia="nb-NO"/>
        </w:rPr>
      </w:pPr>
    </w:p>
    <w:p w:rsidR="000E5812" w:rsidRPr="000E5812" w:rsidRDefault="000E5812" w:rsidP="000E5812">
      <w:pPr>
        <w:spacing w:after="0" w:line="240" w:lineRule="auto"/>
        <w:jc w:val="center"/>
        <w:rPr>
          <w:rFonts w:eastAsia="Times New Roman" w:cs="Times New Roman"/>
          <w:color w:val="FF0000"/>
          <w:sz w:val="24"/>
          <w:szCs w:val="20"/>
          <w:lang w:eastAsia="nb-NO"/>
        </w:rPr>
      </w:pPr>
    </w:p>
    <w:p w:rsidR="000E5812" w:rsidRPr="000E5812" w:rsidRDefault="000E5812" w:rsidP="000E5812">
      <w:pPr>
        <w:spacing w:after="0" w:line="240" w:lineRule="auto"/>
        <w:jc w:val="center"/>
        <w:rPr>
          <w:rFonts w:eastAsia="Times New Roman" w:cs="Times New Roman"/>
          <w:color w:val="FF0000"/>
          <w:sz w:val="24"/>
          <w:szCs w:val="20"/>
          <w:lang w:eastAsia="nb-NO"/>
        </w:rPr>
      </w:pPr>
    </w:p>
    <w:p w:rsidR="000E5812" w:rsidRPr="000E5812" w:rsidRDefault="000E5812" w:rsidP="000E5812">
      <w:pPr>
        <w:spacing w:after="0" w:line="240" w:lineRule="auto"/>
        <w:jc w:val="center"/>
        <w:rPr>
          <w:rFonts w:eastAsia="Times New Roman" w:cs="Times New Roman"/>
          <w:color w:val="FF0000"/>
          <w:sz w:val="24"/>
          <w:szCs w:val="20"/>
          <w:lang w:eastAsia="nb-NO"/>
        </w:rPr>
      </w:pPr>
    </w:p>
    <w:p w:rsidR="000E5812" w:rsidRPr="000E5812" w:rsidRDefault="000E5812" w:rsidP="000E5812">
      <w:pPr>
        <w:spacing w:after="0" w:line="240" w:lineRule="auto"/>
        <w:jc w:val="center"/>
        <w:rPr>
          <w:rFonts w:eastAsia="Times New Roman" w:cs="Times New Roman"/>
          <w:color w:val="FF0000"/>
          <w:sz w:val="24"/>
          <w:szCs w:val="20"/>
          <w:lang w:eastAsia="nb-NO"/>
        </w:rPr>
      </w:pPr>
    </w:p>
    <w:p w:rsidR="000E5812" w:rsidRPr="000E5812" w:rsidRDefault="000E5812" w:rsidP="000E5812">
      <w:pPr>
        <w:spacing w:after="0" w:line="240" w:lineRule="auto"/>
        <w:jc w:val="center"/>
        <w:rPr>
          <w:rFonts w:eastAsia="Times New Roman" w:cs="Times New Roman"/>
          <w:color w:val="FF0000"/>
          <w:sz w:val="24"/>
          <w:szCs w:val="20"/>
          <w:lang w:eastAsia="nb-NO"/>
        </w:rPr>
      </w:pPr>
    </w:p>
    <w:p w:rsidR="000E5812" w:rsidRPr="000E5812" w:rsidRDefault="000E5812" w:rsidP="000E5812">
      <w:pPr>
        <w:spacing w:after="0" w:line="240" w:lineRule="auto"/>
        <w:jc w:val="center"/>
        <w:rPr>
          <w:rFonts w:eastAsia="Times New Roman" w:cs="Times New Roman"/>
          <w:color w:val="FF0000"/>
          <w:sz w:val="24"/>
          <w:szCs w:val="20"/>
          <w:lang w:eastAsia="nb-NO"/>
        </w:rPr>
      </w:pPr>
    </w:p>
    <w:p w:rsidR="000E5812" w:rsidRPr="000E5812" w:rsidRDefault="000E5812" w:rsidP="000E5812">
      <w:pPr>
        <w:spacing w:after="0" w:line="240" w:lineRule="auto"/>
        <w:jc w:val="center"/>
        <w:rPr>
          <w:rFonts w:eastAsia="Times New Roman" w:cs="Times New Roman"/>
          <w:color w:val="FF0000"/>
          <w:sz w:val="24"/>
          <w:szCs w:val="20"/>
          <w:lang w:eastAsia="nb-NO"/>
        </w:rPr>
      </w:pPr>
    </w:p>
    <w:p w:rsidR="000E5812" w:rsidRPr="000E5812" w:rsidRDefault="000E5812" w:rsidP="000E5812">
      <w:pPr>
        <w:spacing w:after="0" w:line="240" w:lineRule="auto"/>
        <w:jc w:val="center"/>
        <w:rPr>
          <w:rFonts w:eastAsia="Times New Roman" w:cs="Times New Roman"/>
          <w:color w:val="FF0000"/>
          <w:sz w:val="24"/>
          <w:szCs w:val="20"/>
          <w:lang w:eastAsia="nb-NO"/>
        </w:rPr>
      </w:pPr>
    </w:p>
    <w:p w:rsidR="000E5812" w:rsidRPr="000E5812" w:rsidRDefault="000E5812" w:rsidP="000E5812">
      <w:pPr>
        <w:spacing w:after="0" w:line="240" w:lineRule="auto"/>
        <w:jc w:val="center"/>
        <w:rPr>
          <w:rFonts w:eastAsia="Times New Roman" w:cs="Times New Roman"/>
          <w:color w:val="FF0000"/>
          <w:sz w:val="24"/>
          <w:szCs w:val="20"/>
          <w:lang w:eastAsia="nb-NO"/>
        </w:rPr>
      </w:pPr>
    </w:p>
    <w:p w:rsidR="000E5812" w:rsidRPr="000E5812" w:rsidRDefault="000E5812" w:rsidP="000E5812">
      <w:pPr>
        <w:spacing w:after="0" w:line="240" w:lineRule="auto"/>
        <w:jc w:val="center"/>
        <w:rPr>
          <w:rFonts w:eastAsia="Times New Roman" w:cs="Times New Roman"/>
          <w:color w:val="FF0000"/>
          <w:sz w:val="24"/>
          <w:szCs w:val="20"/>
          <w:lang w:eastAsia="nb-NO"/>
        </w:rPr>
      </w:pPr>
    </w:p>
    <w:p w:rsidR="000E5812" w:rsidRPr="000E5812" w:rsidRDefault="000E5812" w:rsidP="000E5812">
      <w:pPr>
        <w:spacing w:after="0" w:line="240" w:lineRule="auto"/>
        <w:jc w:val="center"/>
        <w:rPr>
          <w:rFonts w:eastAsia="Times New Roman" w:cs="Times New Roman"/>
          <w:color w:val="FF0000"/>
          <w:sz w:val="24"/>
          <w:szCs w:val="20"/>
          <w:lang w:eastAsia="nb-NO"/>
        </w:rPr>
      </w:pPr>
    </w:p>
    <w:p w:rsidR="000E5812" w:rsidRPr="000E5812" w:rsidRDefault="000E5812" w:rsidP="000E5812">
      <w:pPr>
        <w:spacing w:after="0" w:line="240" w:lineRule="auto"/>
        <w:jc w:val="center"/>
        <w:rPr>
          <w:rFonts w:eastAsia="Times New Roman" w:cs="Times New Roman"/>
          <w:color w:val="FF0000"/>
          <w:sz w:val="24"/>
          <w:szCs w:val="20"/>
          <w:lang w:eastAsia="nb-NO"/>
        </w:rPr>
      </w:pPr>
    </w:p>
    <w:p w:rsidR="000E5812" w:rsidRPr="000E5812" w:rsidRDefault="000E5812" w:rsidP="000E5812">
      <w:pPr>
        <w:spacing w:after="0" w:line="240" w:lineRule="auto"/>
        <w:jc w:val="center"/>
        <w:rPr>
          <w:rFonts w:eastAsia="Times New Roman" w:cs="Times New Roman"/>
          <w:color w:val="FF0000"/>
          <w:sz w:val="24"/>
          <w:szCs w:val="20"/>
          <w:lang w:eastAsia="nb-NO"/>
        </w:rPr>
      </w:pPr>
    </w:p>
    <w:p w:rsidR="000E5812" w:rsidRPr="000E5812" w:rsidRDefault="000E5812" w:rsidP="000E5812">
      <w:pPr>
        <w:spacing w:after="0" w:line="240" w:lineRule="auto"/>
        <w:jc w:val="center"/>
        <w:rPr>
          <w:rFonts w:eastAsia="Times New Roman" w:cs="Times New Roman"/>
          <w:color w:val="FF0000"/>
          <w:sz w:val="24"/>
          <w:szCs w:val="20"/>
          <w:lang w:eastAsia="nb-NO"/>
        </w:rPr>
      </w:pPr>
    </w:p>
    <w:p w:rsidR="000E5812" w:rsidRPr="000E5812" w:rsidRDefault="000E5812" w:rsidP="000E5812">
      <w:pPr>
        <w:spacing w:after="0" w:line="240" w:lineRule="auto"/>
        <w:jc w:val="center"/>
        <w:rPr>
          <w:rFonts w:eastAsia="Times New Roman" w:cs="Times New Roman"/>
          <w:color w:val="FF0000"/>
          <w:sz w:val="24"/>
          <w:szCs w:val="20"/>
          <w:lang w:eastAsia="nb-NO"/>
        </w:rPr>
      </w:pPr>
    </w:p>
    <w:p w:rsidR="000E5812" w:rsidRPr="000E5812" w:rsidRDefault="000E5812" w:rsidP="000E5812">
      <w:pPr>
        <w:spacing w:after="0" w:line="240" w:lineRule="auto"/>
        <w:jc w:val="center"/>
        <w:rPr>
          <w:rFonts w:eastAsia="Times New Roman" w:cs="Times New Roman"/>
          <w:color w:val="FF0000"/>
          <w:sz w:val="24"/>
          <w:szCs w:val="20"/>
          <w:lang w:eastAsia="nb-NO"/>
        </w:rPr>
      </w:pPr>
    </w:p>
    <w:p w:rsidR="000E5812" w:rsidRPr="000E5812" w:rsidRDefault="000E5812" w:rsidP="000E5812">
      <w:pPr>
        <w:spacing w:after="0" w:line="240" w:lineRule="auto"/>
        <w:rPr>
          <w:rFonts w:eastAsia="Times New Roman" w:cs="Times New Roman"/>
          <w:color w:val="FF0000"/>
          <w:sz w:val="24"/>
          <w:szCs w:val="20"/>
          <w:lang w:eastAsia="nb-NO"/>
        </w:rPr>
      </w:pPr>
    </w:p>
    <w:p w:rsidR="000E5812" w:rsidRPr="000E5812" w:rsidRDefault="000E5812" w:rsidP="000E5812">
      <w:pPr>
        <w:numPr>
          <w:ilvl w:val="1"/>
          <w:numId w:val="0"/>
        </w:numPr>
        <w:rPr>
          <w:rFonts w:eastAsiaTheme="majorEastAsia" w:cstheme="majorBidi"/>
          <w:i/>
          <w:iCs/>
          <w:color w:val="4F81BD" w:themeColor="accent1"/>
          <w:spacing w:val="15"/>
          <w:sz w:val="32"/>
          <w:szCs w:val="32"/>
          <w:u w:val="single"/>
          <w:lang w:eastAsia="nb-NO"/>
        </w:rPr>
      </w:pPr>
      <w:r w:rsidRPr="000E5812">
        <w:rPr>
          <w:rFonts w:eastAsiaTheme="majorEastAsia" w:cstheme="majorBidi"/>
          <w:i/>
          <w:iCs/>
          <w:color w:val="4F81BD" w:themeColor="accent1"/>
          <w:spacing w:val="15"/>
          <w:sz w:val="32"/>
          <w:szCs w:val="32"/>
          <w:u w:val="single"/>
          <w:lang w:eastAsia="nb-NO"/>
        </w:rPr>
        <w:lastRenderedPageBreak/>
        <w:t>Strategier og innsatsområder – Lillehammer kommune</w:t>
      </w:r>
    </w:p>
    <w:p w:rsidR="000E5812" w:rsidRPr="000E5812" w:rsidRDefault="000E5812" w:rsidP="000E5812">
      <w:pPr>
        <w:spacing w:after="0" w:line="240" w:lineRule="auto"/>
        <w:ind w:left="720"/>
        <w:contextualSpacing/>
        <w:rPr>
          <w:rFonts w:eastAsia="Times New Roman" w:cs="Times New Roman"/>
          <w:b/>
          <w:sz w:val="36"/>
          <w:szCs w:val="36"/>
          <w:u w:val="single"/>
          <w:lang w:eastAsia="nb-NO"/>
        </w:rPr>
      </w:pP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Vi kan ikke behandle oss ut av barne– og ungdomsbekymringer, derfor er det forebyggende arbeidet viktig og nødvendig. Forebyggingsbegrepet er upresist og det er vanskelig å si hva som funker når og om tiltak i det hele tatt har effekt. Det er også flere ulike måter og definere og dele inn forebyggende arbeid.</w:t>
      </w: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r w:rsidRPr="000E5812">
        <w:rPr>
          <w:rFonts w:eastAsia="Times New Roman" w:cs="Times New Roman"/>
          <w:b/>
          <w:sz w:val="24"/>
          <w:szCs w:val="20"/>
          <w:u w:val="single"/>
          <w:lang w:eastAsia="nb-NO"/>
        </w:rPr>
        <w:t xml:space="preserve">Vi kan tenke oss forebygging delt inn i tre deler: </w:t>
      </w: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sz w:val="24"/>
          <w:szCs w:val="20"/>
          <w:u w:val="single"/>
          <w:lang w:eastAsia="nb-NO"/>
        </w:rPr>
        <w:t>Byggende tiltak:</w:t>
      </w:r>
      <w:r w:rsidRPr="000E5812">
        <w:rPr>
          <w:rFonts w:eastAsia="Times New Roman" w:cs="Times New Roman"/>
          <w:sz w:val="24"/>
          <w:szCs w:val="20"/>
          <w:lang w:eastAsia="nb-NO"/>
        </w:rPr>
        <w:t xml:space="preserve"> tiltak som settes inn før problemene oppstår, ofte rettet mot brede deler av barne – og ungdomsgruppen.  </w:t>
      </w: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sz w:val="24"/>
          <w:szCs w:val="20"/>
          <w:u w:val="single"/>
          <w:lang w:eastAsia="nb-NO"/>
        </w:rPr>
        <w:t>Forebyggende tiltak:</w:t>
      </w:r>
      <w:r w:rsidRPr="000E5812">
        <w:rPr>
          <w:rFonts w:eastAsia="Times New Roman" w:cs="Times New Roman"/>
          <w:sz w:val="24"/>
          <w:szCs w:val="20"/>
          <w:lang w:eastAsia="nb-NO"/>
        </w:rPr>
        <w:t xml:space="preserve"> tiltak som settes inn etter at problemet oppstår, enten for å hindre at problemene varer ved eller at de problemene som allerede har oppstått ikke videreutvikles. Omfatter både risikoutsatt ungdom og mer alminnelig ungdom. </w:t>
      </w: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sz w:val="24"/>
          <w:szCs w:val="20"/>
          <w:u w:val="single"/>
          <w:lang w:eastAsia="nb-NO"/>
        </w:rPr>
        <w:t>Rus – og kriminalitetsforebyggende tiltak:</w:t>
      </w:r>
      <w:r w:rsidRPr="000E5812">
        <w:rPr>
          <w:rFonts w:eastAsia="Times New Roman" w:cs="Times New Roman"/>
          <w:sz w:val="24"/>
          <w:szCs w:val="20"/>
          <w:lang w:eastAsia="nb-NO"/>
        </w:rPr>
        <w:t xml:space="preserve"> tiltak som settes inn for å motvirke følgene av problemer som allerede fins. Målgruppen her er individer som allerede er tungt belastet. </w:t>
      </w: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 xml:space="preserve">Det sies at jo tidligere i et problematisk forløp man setter inn forebyggende tiltak, desto vanskeligere er det å vite hvem som er i faresonen og hvem forebyggingen bør rettes mot. På den andre siden er det slik at jo senere i et problematisk forløp man setter inn forebyggende tiltak, desto vanskeligere er det å snu en uheldig utvikling. </w:t>
      </w: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 xml:space="preserve">Det såkalte forebyggingsparadokset viser at tiltak som tilsynelatende har en beskjeden virkning men som er rettet mot mange, kan ha en langt større virkning enn tiltak som har stor og målbar virkning på noen få. </w:t>
      </w: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Lillehammer Kommune bør ha tiltak som dekker alle tre nivåene slik at det arbeides langsiktig, målrettet og bredt for å redusere kriminalitet blant byens ungdom.</w:t>
      </w: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numPr>
          <w:ilvl w:val="1"/>
          <w:numId w:val="0"/>
        </w:numPr>
        <w:rPr>
          <w:rFonts w:asciiTheme="majorHAnsi" w:eastAsiaTheme="majorEastAsia" w:hAnsiTheme="majorHAnsi" w:cstheme="majorBidi"/>
          <w:i/>
          <w:iCs/>
          <w:color w:val="4F81BD" w:themeColor="accent1"/>
          <w:spacing w:val="15"/>
          <w:sz w:val="24"/>
          <w:szCs w:val="24"/>
          <w:lang w:eastAsia="nb-NO"/>
        </w:rPr>
      </w:pPr>
      <w:r w:rsidRPr="000E5812">
        <w:rPr>
          <w:rFonts w:asciiTheme="majorHAnsi" w:eastAsiaTheme="majorEastAsia" w:hAnsiTheme="majorHAnsi" w:cstheme="majorBidi"/>
          <w:i/>
          <w:iCs/>
          <w:color w:val="4F81BD" w:themeColor="accent1"/>
          <w:spacing w:val="15"/>
          <w:sz w:val="24"/>
          <w:szCs w:val="24"/>
          <w:lang w:eastAsia="nb-NO"/>
        </w:rPr>
        <w:lastRenderedPageBreak/>
        <w:t>Overordnede strategier.</w:t>
      </w:r>
    </w:p>
    <w:p w:rsidR="000E5812" w:rsidRPr="000E5812" w:rsidRDefault="000E5812" w:rsidP="000E5812">
      <w:pPr>
        <w:spacing w:after="0" w:line="240" w:lineRule="auto"/>
        <w:ind w:left="720"/>
        <w:contextualSpacing/>
        <w:rPr>
          <w:rFonts w:eastAsia="Times New Roman" w:cs="Times New Roman"/>
          <w:b/>
          <w:sz w:val="24"/>
          <w:szCs w:val="20"/>
          <w:u w:val="single"/>
          <w:lang w:eastAsia="nb-NO"/>
        </w:rPr>
      </w:pPr>
    </w:p>
    <w:p w:rsidR="000E5812" w:rsidRPr="000E5812" w:rsidRDefault="000E5812" w:rsidP="000E5812">
      <w:pPr>
        <w:numPr>
          <w:ilvl w:val="0"/>
          <w:numId w:val="4"/>
        </w:numPr>
        <w:spacing w:after="0" w:line="240" w:lineRule="auto"/>
        <w:contextualSpacing/>
        <w:rPr>
          <w:rFonts w:eastAsia="Times New Roman" w:cs="Times New Roman"/>
          <w:sz w:val="24"/>
          <w:szCs w:val="20"/>
          <w:lang w:eastAsia="nb-NO"/>
        </w:rPr>
      </w:pPr>
      <w:r w:rsidRPr="000E5812">
        <w:rPr>
          <w:rFonts w:eastAsia="Times New Roman" w:cs="Times New Roman"/>
          <w:sz w:val="24"/>
          <w:szCs w:val="20"/>
          <w:lang w:eastAsia="nb-NO"/>
        </w:rPr>
        <w:t>Samordne og videreutvikle tverrfaglig og tverrsektorielt arbeid i forhold til kriminalitet og rus.</w:t>
      </w:r>
    </w:p>
    <w:p w:rsidR="000E5812" w:rsidRPr="000E5812" w:rsidRDefault="000E5812" w:rsidP="000E5812">
      <w:pPr>
        <w:numPr>
          <w:ilvl w:val="0"/>
          <w:numId w:val="4"/>
        </w:numPr>
        <w:spacing w:after="0" w:line="240" w:lineRule="auto"/>
        <w:contextualSpacing/>
        <w:rPr>
          <w:rFonts w:eastAsia="Times New Roman" w:cs="Times New Roman"/>
          <w:sz w:val="24"/>
          <w:szCs w:val="20"/>
          <w:lang w:eastAsia="nb-NO"/>
        </w:rPr>
      </w:pPr>
      <w:r w:rsidRPr="000E5812">
        <w:rPr>
          <w:rFonts w:eastAsia="Times New Roman" w:cs="Times New Roman"/>
          <w:sz w:val="24"/>
          <w:szCs w:val="20"/>
          <w:lang w:eastAsia="nb-NO"/>
        </w:rPr>
        <w:t>Tidlig identifisering, forebygging og intervensjon.</w:t>
      </w:r>
    </w:p>
    <w:p w:rsidR="000E5812" w:rsidRDefault="000E5812" w:rsidP="000E5812">
      <w:pPr>
        <w:numPr>
          <w:ilvl w:val="0"/>
          <w:numId w:val="4"/>
        </w:numPr>
        <w:spacing w:after="0" w:line="240" w:lineRule="auto"/>
        <w:contextualSpacing/>
        <w:rPr>
          <w:rFonts w:eastAsia="Times New Roman" w:cs="Times New Roman"/>
          <w:sz w:val="24"/>
          <w:szCs w:val="20"/>
          <w:lang w:eastAsia="nb-NO"/>
        </w:rPr>
      </w:pPr>
      <w:r w:rsidRPr="000E5812">
        <w:rPr>
          <w:rFonts w:eastAsia="Times New Roman" w:cs="Times New Roman"/>
          <w:sz w:val="24"/>
          <w:szCs w:val="20"/>
          <w:lang w:eastAsia="nb-NO"/>
        </w:rPr>
        <w:t>Riktig og effektiv oppfølging av barn og unge som har begått eller blitt utsatt for lovbrudd.</w:t>
      </w:r>
    </w:p>
    <w:p w:rsidR="000935E6" w:rsidRPr="0087122A" w:rsidRDefault="000935E6" w:rsidP="000E5812">
      <w:pPr>
        <w:numPr>
          <w:ilvl w:val="0"/>
          <w:numId w:val="4"/>
        </w:numPr>
        <w:spacing w:after="0" w:line="240" w:lineRule="auto"/>
        <w:contextualSpacing/>
        <w:rPr>
          <w:rFonts w:eastAsia="Times New Roman" w:cs="Times New Roman"/>
          <w:sz w:val="24"/>
          <w:szCs w:val="20"/>
          <w:lang w:eastAsia="nb-NO"/>
        </w:rPr>
      </w:pPr>
      <w:r w:rsidRPr="0087122A">
        <w:rPr>
          <w:rFonts w:eastAsia="Times New Roman" w:cs="Times New Roman"/>
          <w:sz w:val="24"/>
          <w:szCs w:val="20"/>
          <w:lang w:eastAsia="nb-NO"/>
        </w:rPr>
        <w:t>Riktig og effektiv oppfølging av barn og unge som har blitt utsatt for vold i nære relasjoner og/eller seksuell vold.</w:t>
      </w:r>
    </w:p>
    <w:p w:rsidR="000E5812" w:rsidRPr="000E5812" w:rsidRDefault="0034193F" w:rsidP="000E5812">
      <w:pPr>
        <w:numPr>
          <w:ilvl w:val="0"/>
          <w:numId w:val="4"/>
        </w:numPr>
        <w:spacing w:after="0" w:line="240" w:lineRule="auto"/>
        <w:contextualSpacing/>
        <w:rPr>
          <w:rFonts w:eastAsia="Times New Roman" w:cs="Times New Roman"/>
          <w:sz w:val="24"/>
          <w:szCs w:val="20"/>
          <w:lang w:eastAsia="nb-NO"/>
        </w:rPr>
      </w:pPr>
      <w:r>
        <w:rPr>
          <w:rFonts w:eastAsia="Times New Roman" w:cs="Times New Roman"/>
          <w:sz w:val="24"/>
          <w:szCs w:val="20"/>
          <w:lang w:eastAsia="nb-NO"/>
        </w:rPr>
        <w:t xml:space="preserve">Det rus- </w:t>
      </w:r>
      <w:r w:rsidR="000E5812" w:rsidRPr="000E5812">
        <w:rPr>
          <w:rFonts w:eastAsia="Times New Roman" w:cs="Times New Roman"/>
          <w:sz w:val="24"/>
          <w:szCs w:val="20"/>
          <w:lang w:eastAsia="nb-NO"/>
        </w:rPr>
        <w:t>og kriminalitetsforebyggende arbeidet skal baseres på kunnskap, dialog, analyser og erfaringer.</w:t>
      </w:r>
    </w:p>
    <w:p w:rsidR="000E5812" w:rsidRPr="000E5812" w:rsidRDefault="000E5812" w:rsidP="000E5812">
      <w:pPr>
        <w:numPr>
          <w:ilvl w:val="0"/>
          <w:numId w:val="4"/>
        </w:numPr>
        <w:spacing w:after="0" w:line="240" w:lineRule="auto"/>
        <w:contextualSpacing/>
        <w:rPr>
          <w:rFonts w:eastAsia="Times New Roman" w:cs="Times New Roman"/>
          <w:sz w:val="24"/>
          <w:szCs w:val="20"/>
          <w:lang w:eastAsia="nb-NO"/>
        </w:rPr>
      </w:pPr>
      <w:r w:rsidRPr="000E5812">
        <w:rPr>
          <w:rFonts w:eastAsia="Times New Roman" w:cs="Times New Roman"/>
          <w:sz w:val="24"/>
          <w:szCs w:val="20"/>
          <w:lang w:eastAsia="nb-NO"/>
        </w:rPr>
        <w:t>Sette inn effektive tiltak så raskt som mulig etter at problemer er oppdaget og kartlagt.</w:t>
      </w:r>
    </w:p>
    <w:p w:rsidR="000E5812" w:rsidRPr="000E5812" w:rsidRDefault="000E5812" w:rsidP="000E5812">
      <w:pPr>
        <w:numPr>
          <w:ilvl w:val="0"/>
          <w:numId w:val="4"/>
        </w:numPr>
        <w:spacing w:after="0" w:line="240" w:lineRule="auto"/>
        <w:contextualSpacing/>
        <w:rPr>
          <w:rFonts w:eastAsia="Times New Roman" w:cs="Times New Roman"/>
          <w:sz w:val="24"/>
          <w:szCs w:val="20"/>
          <w:lang w:eastAsia="nb-NO"/>
        </w:rPr>
      </w:pPr>
      <w:r w:rsidRPr="000E5812">
        <w:rPr>
          <w:rFonts w:eastAsia="Times New Roman" w:cs="Times New Roman"/>
          <w:sz w:val="24"/>
          <w:szCs w:val="20"/>
          <w:lang w:eastAsia="nb-NO"/>
        </w:rPr>
        <w:t>Videreutvikle tverrfaglig samarbeid rundt de som trenger ekstra oppfølging.</w:t>
      </w:r>
    </w:p>
    <w:p w:rsidR="000E5812" w:rsidRPr="000E5812" w:rsidRDefault="000E5812" w:rsidP="000E5812">
      <w:pPr>
        <w:numPr>
          <w:ilvl w:val="0"/>
          <w:numId w:val="4"/>
        </w:numPr>
        <w:spacing w:after="0" w:line="240" w:lineRule="auto"/>
        <w:contextualSpacing/>
        <w:rPr>
          <w:rFonts w:eastAsia="Times New Roman" w:cs="Times New Roman"/>
          <w:sz w:val="24"/>
          <w:szCs w:val="20"/>
          <w:lang w:eastAsia="nb-NO"/>
        </w:rPr>
      </w:pPr>
      <w:r w:rsidRPr="000E5812">
        <w:rPr>
          <w:rFonts w:eastAsia="Times New Roman" w:cs="Times New Roman"/>
          <w:sz w:val="24"/>
          <w:szCs w:val="20"/>
          <w:lang w:eastAsia="nb-NO"/>
        </w:rPr>
        <w:t>Sikre metode- og kompetanseutvikling og kunnskapsoverføring, mellom tjenester, sektorer og etater.</w:t>
      </w: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numPr>
          <w:ilvl w:val="1"/>
          <w:numId w:val="0"/>
        </w:numPr>
        <w:rPr>
          <w:rFonts w:asciiTheme="majorHAnsi" w:eastAsiaTheme="majorEastAsia" w:hAnsiTheme="majorHAnsi" w:cstheme="majorBidi"/>
          <w:i/>
          <w:iCs/>
          <w:color w:val="4F81BD" w:themeColor="accent1"/>
          <w:spacing w:val="15"/>
          <w:sz w:val="24"/>
          <w:szCs w:val="24"/>
          <w:lang w:eastAsia="nb-NO"/>
        </w:rPr>
      </w:pPr>
      <w:r w:rsidRPr="000E5812">
        <w:rPr>
          <w:rFonts w:asciiTheme="majorHAnsi" w:eastAsiaTheme="majorEastAsia" w:hAnsiTheme="majorHAnsi" w:cstheme="majorBidi"/>
          <w:i/>
          <w:iCs/>
          <w:color w:val="4F81BD" w:themeColor="accent1"/>
          <w:spacing w:val="15"/>
          <w:sz w:val="24"/>
          <w:szCs w:val="24"/>
          <w:lang w:eastAsia="nb-NO"/>
        </w:rPr>
        <w:t>Innsa</w:t>
      </w:r>
      <w:r w:rsidR="00C42907">
        <w:rPr>
          <w:rFonts w:asciiTheme="majorHAnsi" w:eastAsiaTheme="majorEastAsia" w:hAnsiTheme="majorHAnsi" w:cstheme="majorBidi"/>
          <w:i/>
          <w:iCs/>
          <w:color w:val="4F81BD" w:themeColor="accent1"/>
          <w:spacing w:val="15"/>
          <w:sz w:val="24"/>
          <w:szCs w:val="24"/>
          <w:lang w:eastAsia="nb-NO"/>
        </w:rPr>
        <w:t>tsområder.</w:t>
      </w:r>
    </w:p>
    <w:p w:rsidR="000E5812" w:rsidRPr="000E5812" w:rsidRDefault="000E5812" w:rsidP="000E5812">
      <w:pPr>
        <w:spacing w:after="0" w:line="240" w:lineRule="auto"/>
        <w:ind w:left="360"/>
        <w:rPr>
          <w:rFonts w:eastAsia="Times New Roman" w:cs="Times New Roman"/>
          <w:b/>
          <w:sz w:val="24"/>
          <w:szCs w:val="20"/>
          <w:u w:val="single"/>
          <w:lang w:eastAsia="nb-NO"/>
        </w:rPr>
      </w:pPr>
    </w:p>
    <w:p w:rsidR="000E5812" w:rsidRPr="000E5812" w:rsidRDefault="000E5812" w:rsidP="000E5812">
      <w:pPr>
        <w:numPr>
          <w:ilvl w:val="0"/>
          <w:numId w:val="3"/>
        </w:numPr>
        <w:spacing w:after="0" w:line="240" w:lineRule="auto"/>
        <w:contextualSpacing/>
        <w:rPr>
          <w:rFonts w:eastAsia="Times New Roman" w:cs="Times New Roman"/>
          <w:sz w:val="24"/>
          <w:szCs w:val="20"/>
          <w:lang w:eastAsia="nb-NO"/>
        </w:rPr>
      </w:pPr>
      <w:r w:rsidRPr="000E5812">
        <w:rPr>
          <w:rFonts w:eastAsia="Times New Roman" w:cs="Times New Roman"/>
          <w:sz w:val="24"/>
          <w:szCs w:val="20"/>
          <w:lang w:eastAsia="nb-NO"/>
        </w:rPr>
        <w:t>Sikr</w:t>
      </w:r>
      <w:r w:rsidR="0034193F">
        <w:rPr>
          <w:rFonts w:eastAsia="Times New Roman" w:cs="Times New Roman"/>
          <w:sz w:val="24"/>
          <w:szCs w:val="20"/>
          <w:lang w:eastAsia="nb-NO"/>
        </w:rPr>
        <w:t>e trygge og inkluderende skoler</w:t>
      </w:r>
      <w:r w:rsidRPr="000E5812">
        <w:rPr>
          <w:rFonts w:eastAsia="Times New Roman" w:cs="Times New Roman"/>
          <w:sz w:val="24"/>
          <w:szCs w:val="20"/>
          <w:lang w:eastAsia="nb-NO"/>
        </w:rPr>
        <w:t xml:space="preserve">– </w:t>
      </w:r>
      <w:r w:rsidR="000935E6" w:rsidRPr="000E5812">
        <w:rPr>
          <w:rFonts w:eastAsia="Times New Roman" w:cs="Times New Roman"/>
          <w:sz w:val="24"/>
          <w:szCs w:val="20"/>
          <w:lang w:eastAsia="nb-NO"/>
        </w:rPr>
        <w:t>å motvirke</w:t>
      </w:r>
      <w:r w:rsidRPr="000E5812">
        <w:rPr>
          <w:rFonts w:eastAsia="Times New Roman" w:cs="Times New Roman"/>
          <w:sz w:val="24"/>
          <w:szCs w:val="20"/>
          <w:lang w:eastAsia="nb-NO"/>
        </w:rPr>
        <w:t xml:space="preserve"> </w:t>
      </w:r>
      <w:r w:rsidR="000935E6" w:rsidRPr="000935E6">
        <w:rPr>
          <w:rFonts w:eastAsia="Times New Roman" w:cs="Times New Roman"/>
          <w:i/>
          <w:sz w:val="24"/>
          <w:szCs w:val="20"/>
          <w:lang w:eastAsia="nb-NO"/>
        </w:rPr>
        <w:t>mobbing</w:t>
      </w:r>
      <w:r w:rsidR="000935E6">
        <w:rPr>
          <w:rFonts w:eastAsia="Times New Roman" w:cs="Times New Roman"/>
          <w:sz w:val="24"/>
          <w:szCs w:val="20"/>
          <w:lang w:eastAsia="nb-NO"/>
        </w:rPr>
        <w:t xml:space="preserve">, </w:t>
      </w:r>
      <w:r w:rsidRPr="000E5812">
        <w:rPr>
          <w:rFonts w:eastAsia="Times New Roman" w:cs="Times New Roman"/>
          <w:sz w:val="24"/>
          <w:szCs w:val="20"/>
          <w:lang w:eastAsia="nb-NO"/>
        </w:rPr>
        <w:t>fravær og frafall</w:t>
      </w:r>
    </w:p>
    <w:p w:rsidR="000E5812" w:rsidRPr="000E5812" w:rsidRDefault="000E5812" w:rsidP="000E5812">
      <w:pPr>
        <w:numPr>
          <w:ilvl w:val="0"/>
          <w:numId w:val="3"/>
        </w:numPr>
        <w:spacing w:after="0" w:line="240" w:lineRule="auto"/>
        <w:contextualSpacing/>
        <w:rPr>
          <w:rFonts w:eastAsia="Times New Roman" w:cs="Times New Roman"/>
          <w:sz w:val="24"/>
          <w:szCs w:val="20"/>
          <w:lang w:eastAsia="nb-NO"/>
        </w:rPr>
      </w:pPr>
      <w:r w:rsidRPr="000E5812">
        <w:rPr>
          <w:rFonts w:eastAsia="Times New Roman" w:cs="Times New Roman"/>
          <w:sz w:val="24"/>
          <w:szCs w:val="20"/>
          <w:lang w:eastAsia="nb-NO"/>
        </w:rPr>
        <w:t>Forebygging, tidlig intervensjon i forhold til ungdom og rusbruk</w:t>
      </w:r>
    </w:p>
    <w:p w:rsidR="000E5812" w:rsidRPr="000E5812" w:rsidRDefault="000E5812" w:rsidP="000E5812">
      <w:pPr>
        <w:numPr>
          <w:ilvl w:val="0"/>
          <w:numId w:val="3"/>
        </w:numPr>
        <w:spacing w:after="0" w:line="240" w:lineRule="auto"/>
        <w:contextualSpacing/>
        <w:rPr>
          <w:rFonts w:eastAsia="Times New Roman" w:cs="Times New Roman"/>
          <w:sz w:val="24"/>
          <w:szCs w:val="20"/>
          <w:lang w:eastAsia="nb-NO"/>
        </w:rPr>
      </w:pPr>
      <w:r w:rsidRPr="000E5812">
        <w:rPr>
          <w:rFonts w:eastAsia="Times New Roman" w:cs="Times New Roman"/>
          <w:sz w:val="24"/>
          <w:szCs w:val="20"/>
          <w:lang w:eastAsia="nb-NO"/>
        </w:rPr>
        <w:t>Forebygging, beredskap og oppfølging – hatkriminalitet og voldelig ekstremisme.</w:t>
      </w:r>
    </w:p>
    <w:p w:rsidR="000E5812" w:rsidRPr="000E5812" w:rsidRDefault="000E5812" w:rsidP="000E5812">
      <w:pPr>
        <w:numPr>
          <w:ilvl w:val="0"/>
          <w:numId w:val="3"/>
        </w:numPr>
        <w:spacing w:after="0" w:line="240" w:lineRule="auto"/>
        <w:contextualSpacing/>
        <w:rPr>
          <w:rFonts w:eastAsia="Times New Roman" w:cs="Times New Roman"/>
          <w:sz w:val="24"/>
          <w:szCs w:val="20"/>
          <w:lang w:eastAsia="nb-NO"/>
        </w:rPr>
      </w:pPr>
      <w:r w:rsidRPr="000E5812">
        <w:rPr>
          <w:rFonts w:eastAsia="Times New Roman" w:cs="Times New Roman"/>
          <w:sz w:val="24"/>
          <w:szCs w:val="20"/>
          <w:lang w:eastAsia="nb-NO"/>
        </w:rPr>
        <w:t>Utvikle gode samarbeidsmodeller for utsatte unge, og gjengangere 17 – 23.</w:t>
      </w:r>
    </w:p>
    <w:p w:rsidR="000E5812" w:rsidRPr="000E5812" w:rsidRDefault="000E5812" w:rsidP="000E5812">
      <w:pPr>
        <w:numPr>
          <w:ilvl w:val="0"/>
          <w:numId w:val="3"/>
        </w:numPr>
        <w:spacing w:after="0" w:line="240" w:lineRule="auto"/>
        <w:contextualSpacing/>
        <w:rPr>
          <w:rFonts w:eastAsia="Times New Roman" w:cs="Times New Roman"/>
          <w:sz w:val="24"/>
          <w:szCs w:val="20"/>
          <w:lang w:eastAsia="nb-NO"/>
        </w:rPr>
      </w:pPr>
      <w:r w:rsidRPr="000E5812">
        <w:rPr>
          <w:rFonts w:eastAsia="Times New Roman" w:cs="Times New Roman"/>
          <w:sz w:val="24"/>
          <w:szCs w:val="20"/>
          <w:lang w:eastAsia="nb-NO"/>
        </w:rPr>
        <w:t>Utvikle et bedre interkommunalt samarbeid i målgruppen 12-23, i forhold til rus og kriminalitetsforebyggende arbeid.</w:t>
      </w:r>
    </w:p>
    <w:p w:rsid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numPr>
          <w:ilvl w:val="1"/>
          <w:numId w:val="0"/>
        </w:numPr>
        <w:rPr>
          <w:rFonts w:eastAsiaTheme="majorEastAsia" w:cstheme="majorBidi"/>
          <w:i/>
          <w:iCs/>
          <w:color w:val="4F81BD" w:themeColor="accent1"/>
          <w:spacing w:val="15"/>
          <w:sz w:val="32"/>
          <w:szCs w:val="32"/>
          <w:u w:val="single"/>
          <w:lang w:eastAsia="nb-NO"/>
        </w:rPr>
      </w:pPr>
    </w:p>
    <w:p w:rsidR="000E5812" w:rsidRPr="000E5812" w:rsidRDefault="000E5812" w:rsidP="000E5812">
      <w:pPr>
        <w:numPr>
          <w:ilvl w:val="1"/>
          <w:numId w:val="0"/>
        </w:numPr>
        <w:rPr>
          <w:rFonts w:eastAsiaTheme="majorEastAsia" w:cstheme="majorBidi"/>
          <w:i/>
          <w:iCs/>
          <w:color w:val="4F81BD" w:themeColor="accent1"/>
          <w:spacing w:val="15"/>
          <w:sz w:val="32"/>
          <w:szCs w:val="32"/>
          <w:u w:val="single"/>
          <w:lang w:eastAsia="nb-NO"/>
        </w:rPr>
      </w:pPr>
    </w:p>
    <w:p w:rsidR="000E5812" w:rsidRPr="000E5812" w:rsidRDefault="000E5812" w:rsidP="000E5812">
      <w:pPr>
        <w:numPr>
          <w:ilvl w:val="1"/>
          <w:numId w:val="0"/>
        </w:numPr>
        <w:rPr>
          <w:rFonts w:eastAsiaTheme="majorEastAsia" w:cstheme="majorBidi"/>
          <w:i/>
          <w:iCs/>
          <w:color w:val="4F81BD" w:themeColor="accent1"/>
          <w:spacing w:val="15"/>
          <w:sz w:val="32"/>
          <w:szCs w:val="32"/>
          <w:u w:val="single"/>
          <w:lang w:eastAsia="nb-NO"/>
        </w:rPr>
      </w:pPr>
    </w:p>
    <w:p w:rsidR="000E5812" w:rsidRPr="000E5812" w:rsidRDefault="000E5812" w:rsidP="000E5812">
      <w:pPr>
        <w:numPr>
          <w:ilvl w:val="1"/>
          <w:numId w:val="0"/>
        </w:numPr>
        <w:rPr>
          <w:rFonts w:eastAsiaTheme="majorEastAsia" w:cstheme="majorBidi"/>
          <w:i/>
          <w:iCs/>
          <w:color w:val="4F81BD" w:themeColor="accent1"/>
          <w:spacing w:val="15"/>
          <w:sz w:val="32"/>
          <w:szCs w:val="32"/>
          <w:u w:val="single"/>
          <w:lang w:eastAsia="nb-NO"/>
        </w:rPr>
      </w:pPr>
    </w:p>
    <w:p w:rsidR="000E5812" w:rsidRPr="000E5812" w:rsidRDefault="000E5812" w:rsidP="000E5812">
      <w:pPr>
        <w:numPr>
          <w:ilvl w:val="1"/>
          <w:numId w:val="0"/>
        </w:numPr>
        <w:rPr>
          <w:rFonts w:eastAsiaTheme="majorEastAsia" w:cstheme="majorBidi"/>
          <w:i/>
          <w:iCs/>
          <w:color w:val="4F81BD" w:themeColor="accent1"/>
          <w:spacing w:val="15"/>
          <w:sz w:val="32"/>
          <w:szCs w:val="32"/>
          <w:u w:val="single"/>
          <w:lang w:eastAsia="nb-NO"/>
        </w:rPr>
      </w:pPr>
    </w:p>
    <w:p w:rsidR="000E5812" w:rsidRPr="000E5812" w:rsidRDefault="000E5812" w:rsidP="000E5812">
      <w:pPr>
        <w:numPr>
          <w:ilvl w:val="1"/>
          <w:numId w:val="0"/>
        </w:numPr>
        <w:rPr>
          <w:rFonts w:eastAsiaTheme="majorEastAsia" w:cstheme="majorBidi"/>
          <w:i/>
          <w:iCs/>
          <w:color w:val="4F81BD" w:themeColor="accent1"/>
          <w:spacing w:val="15"/>
          <w:sz w:val="32"/>
          <w:szCs w:val="32"/>
          <w:u w:val="single"/>
          <w:lang w:eastAsia="nb-NO"/>
        </w:rPr>
      </w:pPr>
      <w:r w:rsidRPr="000E5812">
        <w:rPr>
          <w:rFonts w:eastAsiaTheme="majorEastAsia" w:cstheme="majorBidi"/>
          <w:i/>
          <w:iCs/>
          <w:color w:val="4F81BD" w:themeColor="accent1"/>
          <w:spacing w:val="15"/>
          <w:sz w:val="32"/>
          <w:szCs w:val="32"/>
          <w:u w:val="single"/>
          <w:lang w:eastAsia="nb-NO"/>
        </w:rPr>
        <w:lastRenderedPageBreak/>
        <w:t>Tiltak i kommunen - fordelt på innsatsområdene.</w:t>
      </w:r>
    </w:p>
    <w:p w:rsidR="000E5812" w:rsidRPr="000E5812" w:rsidRDefault="000E5812" w:rsidP="000E5812">
      <w:pPr>
        <w:spacing w:after="0" w:line="240" w:lineRule="auto"/>
        <w:rPr>
          <w:rFonts w:eastAsia="Times New Roman" w:cs="Times New Roman"/>
          <w:b/>
          <w:sz w:val="36"/>
          <w:szCs w:val="36"/>
          <w:u w:val="single"/>
          <w:lang w:eastAsia="nb-NO"/>
        </w:rPr>
      </w:pPr>
    </w:p>
    <w:p w:rsidR="000E5812" w:rsidRPr="000E5812" w:rsidRDefault="000E5812" w:rsidP="000E5812">
      <w:pPr>
        <w:spacing w:after="0" w:line="240" w:lineRule="auto"/>
        <w:rPr>
          <w:rFonts w:eastAsia="Times New Roman" w:cs="Times New Roman"/>
          <w:b/>
          <w:sz w:val="36"/>
          <w:szCs w:val="36"/>
          <w:u w:val="single"/>
          <w:lang w:eastAsia="nb-NO"/>
        </w:rPr>
      </w:pPr>
    </w:p>
    <w:p w:rsidR="00497971" w:rsidRPr="000E5812" w:rsidRDefault="000E5812" w:rsidP="00497971">
      <w:pPr>
        <w:spacing w:after="0" w:line="240" w:lineRule="auto"/>
        <w:rPr>
          <w:rFonts w:eastAsiaTheme="majorEastAsia" w:cstheme="majorBidi"/>
          <w:i/>
          <w:iCs/>
          <w:color w:val="4F81BD" w:themeColor="accent1"/>
          <w:spacing w:val="15"/>
          <w:sz w:val="32"/>
          <w:szCs w:val="32"/>
          <w:u w:val="single"/>
          <w:lang w:eastAsia="nb-NO"/>
        </w:rPr>
      </w:pPr>
      <w:r w:rsidRPr="000E5812">
        <w:rPr>
          <w:rFonts w:eastAsia="Times New Roman" w:cs="Times New Roman"/>
          <w:b/>
          <w:noProof/>
          <w:sz w:val="36"/>
          <w:szCs w:val="36"/>
          <w:u w:val="single"/>
          <w:lang w:eastAsia="nb-NO"/>
        </w:rPr>
        <mc:AlternateContent>
          <mc:Choice Requires="wps">
            <w:drawing>
              <wp:anchor distT="0" distB="0" distL="114300" distR="114300" simplePos="0" relativeHeight="251661312" behindDoc="0" locked="0" layoutInCell="1" allowOverlap="1" wp14:anchorId="7EA7F2AF" wp14:editId="0C163158">
                <wp:simplePos x="0" y="0"/>
                <wp:positionH relativeFrom="column">
                  <wp:posOffset>25622</wp:posOffset>
                </wp:positionH>
                <wp:positionV relativeFrom="paragraph">
                  <wp:posOffset>40334</wp:posOffset>
                </wp:positionV>
                <wp:extent cx="2049137" cy="396607"/>
                <wp:effectExtent l="38100" t="38100" r="123190" b="118110"/>
                <wp:wrapNone/>
                <wp:docPr id="7" name="Tekstboks 7"/>
                <wp:cNvGraphicFramePr/>
                <a:graphic xmlns:a="http://schemas.openxmlformats.org/drawingml/2006/main">
                  <a:graphicData uri="http://schemas.microsoft.com/office/word/2010/wordprocessingShape">
                    <wps:wsp>
                      <wps:cNvSpPr txBox="1"/>
                      <wps:spPr>
                        <a:xfrm>
                          <a:off x="0" y="0"/>
                          <a:ext cx="2049137" cy="396607"/>
                        </a:xfrm>
                        <a:prstGeom prst="rect">
                          <a:avLst/>
                        </a:prstGeom>
                        <a:solidFill>
                          <a:srgbClr val="F79646"/>
                        </a:solidFill>
                        <a:ln w="6350">
                          <a:solidFill>
                            <a:prstClr val="black"/>
                          </a:solidFill>
                        </a:ln>
                        <a:effectLst>
                          <a:outerShdw blurRad="50800" dist="38100" dir="2700000" algn="tl" rotWithShape="0">
                            <a:prstClr val="black">
                              <a:alpha val="40000"/>
                            </a:prstClr>
                          </a:outerShdw>
                        </a:effectLst>
                      </wps:spPr>
                      <wps:txbx>
                        <w:txbxContent>
                          <w:p w:rsidR="000E5812" w:rsidRPr="000C5AE5" w:rsidRDefault="000E5812" w:rsidP="000E5812">
                            <w:pPr>
                              <w:rPr>
                                <w:b/>
                                <w:sz w:val="36"/>
                                <w:szCs w:val="36"/>
                              </w:rPr>
                            </w:pPr>
                            <w:r w:rsidRPr="000C5AE5">
                              <w:rPr>
                                <w:b/>
                                <w:sz w:val="36"/>
                                <w:szCs w:val="36"/>
                              </w:rPr>
                              <w:t>Innsatsområde 1</w:t>
                            </w:r>
                            <w:r>
                              <w:rPr>
                                <w: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A7F2AF" id="Tekstboks 7" o:spid="_x0000_s1028" type="#_x0000_t202" style="position:absolute;margin-left:2pt;margin-top:3.2pt;width:161.35pt;height:3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" fillcolor="#f79646" strokeweight=".5pt">
                <v:shadow on="t" color="black" opacity="26214f" origin="-.5,-.5" offset=".74836mm,.74836mm"/>
                <v:textbox>
                  <w:txbxContent>
                    <w:p w:rsidR="000E5812" w:rsidRPr="000C5AE5" w:rsidRDefault="000E5812" w:rsidP="000E5812">
                      <w:pPr>
                        <w:rPr>
                          <w:b/>
                          <w:sz w:val="36"/>
                          <w:szCs w:val="36"/>
                        </w:rPr>
                      </w:pPr>
                      <w:r w:rsidRPr="000C5AE5">
                        <w:rPr>
                          <w:b/>
                          <w:sz w:val="36"/>
                          <w:szCs w:val="36"/>
                        </w:rPr>
                        <w:t>Innsatsområde 1</w:t>
                      </w:r>
                      <w:r>
                        <w:rPr>
                          <w:b/>
                          <w:sz w:val="36"/>
                          <w:szCs w:val="36"/>
                        </w:rPr>
                        <w:t>:</w:t>
                      </w:r>
                    </w:p>
                  </w:txbxContent>
                </v:textbox>
              </v:shape>
            </w:pict>
          </mc:Fallback>
        </mc:AlternateContent>
      </w:r>
    </w:p>
    <w:p w:rsidR="00497971" w:rsidRPr="000E5812" w:rsidRDefault="00497971" w:rsidP="00497971">
      <w:pPr>
        <w:spacing w:after="0" w:line="240" w:lineRule="auto"/>
        <w:rPr>
          <w:rFonts w:eastAsia="Times New Roman" w:cs="Times New Roman"/>
          <w:b/>
          <w:sz w:val="36"/>
          <w:szCs w:val="36"/>
          <w:u w:val="single"/>
          <w:lang w:eastAsia="nb-NO"/>
        </w:rPr>
      </w:pPr>
    </w:p>
    <w:p w:rsidR="00497971" w:rsidRPr="000E5812" w:rsidRDefault="00497971" w:rsidP="00497971">
      <w:pPr>
        <w:spacing w:after="0" w:line="240" w:lineRule="auto"/>
        <w:rPr>
          <w:rFonts w:eastAsia="Times New Roman" w:cs="Times New Roman"/>
          <w:b/>
          <w:sz w:val="24"/>
          <w:szCs w:val="20"/>
          <w:u w:val="single"/>
          <w:lang w:eastAsia="nb-NO"/>
        </w:rPr>
      </w:pPr>
    </w:p>
    <w:p w:rsidR="00497971" w:rsidRPr="000E5812" w:rsidRDefault="00497971" w:rsidP="00497971">
      <w:pPr>
        <w:spacing w:after="0" w:line="240" w:lineRule="auto"/>
        <w:ind w:left="720"/>
        <w:contextualSpacing/>
        <w:rPr>
          <w:rFonts w:eastAsia="Times New Roman" w:cs="Times New Roman"/>
          <w:b/>
          <w:sz w:val="24"/>
          <w:szCs w:val="20"/>
          <w:lang w:eastAsia="nb-NO"/>
        </w:rPr>
      </w:pPr>
    </w:p>
    <w:p w:rsidR="00497971" w:rsidRPr="000E5812" w:rsidRDefault="00497971" w:rsidP="00497971">
      <w:pPr>
        <w:spacing w:after="0" w:line="240" w:lineRule="auto"/>
        <w:ind w:left="720"/>
        <w:contextualSpacing/>
        <w:rPr>
          <w:rFonts w:eastAsia="Times New Roman" w:cs="Times New Roman"/>
          <w:b/>
          <w:sz w:val="32"/>
          <w:szCs w:val="32"/>
          <w:lang w:eastAsia="nb-NO"/>
        </w:rPr>
      </w:pPr>
      <w:r w:rsidRPr="000E5812">
        <w:rPr>
          <w:rFonts w:eastAsia="Times New Roman" w:cs="Times New Roman"/>
          <w:b/>
          <w:sz w:val="32"/>
          <w:szCs w:val="32"/>
          <w:lang w:eastAsia="nb-NO"/>
        </w:rPr>
        <w:t xml:space="preserve">Sikre trygge og inkluderende skoler – </w:t>
      </w:r>
    </w:p>
    <w:p w:rsidR="00497971" w:rsidRPr="000E5812" w:rsidRDefault="00497971" w:rsidP="00497971">
      <w:pPr>
        <w:spacing w:after="0" w:line="240" w:lineRule="auto"/>
        <w:ind w:left="720"/>
        <w:contextualSpacing/>
        <w:rPr>
          <w:rFonts w:eastAsia="Times New Roman" w:cs="Times New Roman"/>
          <w:b/>
          <w:sz w:val="32"/>
          <w:szCs w:val="32"/>
          <w:lang w:eastAsia="nb-NO"/>
        </w:rPr>
      </w:pPr>
      <w:r w:rsidRPr="000E5812">
        <w:rPr>
          <w:rFonts w:eastAsia="Times New Roman" w:cs="Times New Roman"/>
          <w:b/>
          <w:sz w:val="32"/>
          <w:szCs w:val="32"/>
          <w:lang w:eastAsia="nb-NO"/>
        </w:rPr>
        <w:t>motvirke fravær og frafall</w:t>
      </w:r>
    </w:p>
    <w:p w:rsidR="00497971" w:rsidRPr="000E5812" w:rsidRDefault="00497971" w:rsidP="00497971">
      <w:pPr>
        <w:spacing w:after="0" w:line="240" w:lineRule="auto"/>
        <w:ind w:left="720"/>
        <w:contextualSpacing/>
        <w:rPr>
          <w:rFonts w:eastAsia="Times New Roman" w:cs="Times New Roman"/>
          <w:b/>
          <w:sz w:val="32"/>
          <w:szCs w:val="32"/>
          <w:lang w:eastAsia="nb-NO"/>
        </w:rPr>
      </w:pPr>
    </w:p>
    <w:p w:rsidR="00570B03" w:rsidRDefault="00497971" w:rsidP="00497971">
      <w:pPr>
        <w:spacing w:after="0" w:line="240" w:lineRule="auto"/>
        <w:rPr>
          <w:rFonts w:eastAsia="Times New Roman" w:cs="Times New Roman"/>
          <w:b/>
          <w:sz w:val="24"/>
          <w:szCs w:val="20"/>
          <w:u w:val="single"/>
          <w:lang w:eastAsia="nb-NO"/>
        </w:rPr>
      </w:pPr>
      <w:r w:rsidRPr="004F204F">
        <w:rPr>
          <w:rFonts w:eastAsia="Times New Roman" w:cs="Times New Roman"/>
          <w:b/>
          <w:sz w:val="24"/>
          <w:szCs w:val="20"/>
          <w:u w:val="single"/>
          <w:lang w:eastAsia="nb-NO"/>
        </w:rPr>
        <w:t>Tiltak 1:</w:t>
      </w:r>
      <w:r w:rsidRPr="004F204F">
        <w:rPr>
          <w:rFonts w:eastAsia="Times New Roman" w:cs="Times New Roman"/>
          <w:sz w:val="24"/>
          <w:szCs w:val="20"/>
          <w:u w:val="single"/>
          <w:lang w:eastAsia="nb-NO"/>
        </w:rPr>
        <w:t xml:space="preserve"> </w:t>
      </w:r>
      <w:r w:rsidRPr="004F204F">
        <w:rPr>
          <w:rFonts w:eastAsia="Times New Roman" w:cs="Times New Roman"/>
          <w:b/>
          <w:sz w:val="24"/>
          <w:szCs w:val="20"/>
          <w:u w:val="single"/>
          <w:lang w:eastAsia="nb-NO"/>
        </w:rPr>
        <w:t>Inkluderende skolemiljø</w:t>
      </w:r>
    </w:p>
    <w:p w:rsidR="00497971" w:rsidRDefault="00497971" w:rsidP="00497971">
      <w:p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 xml:space="preserve"> – motvirke mobbing.</w:t>
      </w:r>
      <w:r>
        <w:rPr>
          <w:rFonts w:eastAsia="Times New Roman" w:cs="Times New Roman"/>
          <w:sz w:val="24"/>
          <w:szCs w:val="20"/>
          <w:lang w:eastAsia="nb-NO"/>
        </w:rPr>
        <w:t xml:space="preserve"> Alle skoler har tverrfaglige team bestående av rektor/inspektør, sosiallærer, barnevern, skolehelsetjeneste, Ungdomsbasen, Ergo/fysio.</w:t>
      </w:r>
    </w:p>
    <w:p w:rsidR="00497971" w:rsidRPr="000E5812" w:rsidRDefault="00497971" w:rsidP="00497971">
      <w:pPr>
        <w:spacing w:after="0" w:line="240" w:lineRule="auto"/>
        <w:rPr>
          <w:rFonts w:eastAsia="Times New Roman" w:cs="Times New Roman"/>
          <w:sz w:val="24"/>
          <w:szCs w:val="20"/>
          <w:lang w:eastAsia="nb-NO"/>
        </w:rPr>
      </w:pPr>
    </w:p>
    <w:p w:rsidR="00497971" w:rsidRDefault="00497971" w:rsidP="00497971">
      <w:pPr>
        <w:spacing w:after="0" w:line="240" w:lineRule="auto"/>
        <w:rPr>
          <w:rFonts w:eastAsia="Times New Roman" w:cs="Times New Roman"/>
          <w:sz w:val="24"/>
          <w:szCs w:val="20"/>
          <w:lang w:eastAsia="nb-NO"/>
        </w:rPr>
      </w:pPr>
      <w:r w:rsidRPr="000E5812">
        <w:rPr>
          <w:rFonts w:eastAsia="Times New Roman" w:cs="Times New Roman"/>
          <w:b/>
          <w:sz w:val="24"/>
          <w:szCs w:val="20"/>
          <w:lang w:eastAsia="nb-NO"/>
        </w:rPr>
        <w:t>Ansvarlig:</w:t>
      </w:r>
      <w:r w:rsidRPr="000E5812">
        <w:rPr>
          <w:rFonts w:eastAsia="Times New Roman" w:cs="Times New Roman"/>
          <w:sz w:val="24"/>
          <w:szCs w:val="20"/>
          <w:lang w:eastAsia="nb-NO"/>
        </w:rPr>
        <w:t xml:space="preserve"> TO – sjef skole, tverrfaglige team</w:t>
      </w:r>
    </w:p>
    <w:p w:rsidR="00497971" w:rsidRPr="00C71858" w:rsidRDefault="00497971" w:rsidP="00497971">
      <w:pPr>
        <w:spacing w:after="0" w:line="240" w:lineRule="auto"/>
        <w:rPr>
          <w:rFonts w:eastAsia="Times New Roman" w:cs="Times New Roman"/>
          <w:sz w:val="24"/>
          <w:szCs w:val="20"/>
          <w:lang w:eastAsia="nb-NO"/>
        </w:rPr>
      </w:pPr>
      <w:r w:rsidRPr="00C71858">
        <w:rPr>
          <w:rFonts w:eastAsia="Times New Roman" w:cs="Times New Roman"/>
          <w:b/>
          <w:sz w:val="24"/>
          <w:szCs w:val="20"/>
          <w:lang w:eastAsia="nb-NO"/>
        </w:rPr>
        <w:t>Forankring:</w:t>
      </w:r>
      <w:r>
        <w:rPr>
          <w:rFonts w:eastAsia="Times New Roman" w:cs="Times New Roman"/>
          <w:b/>
          <w:sz w:val="24"/>
          <w:szCs w:val="20"/>
          <w:lang w:eastAsia="nb-NO"/>
        </w:rPr>
        <w:t xml:space="preserve"> </w:t>
      </w:r>
      <w:r>
        <w:rPr>
          <w:rFonts w:eastAsia="Times New Roman" w:cs="Times New Roman"/>
          <w:sz w:val="24"/>
          <w:szCs w:val="20"/>
          <w:lang w:eastAsia="nb-NO"/>
        </w:rPr>
        <w:t>sektorsjef OUK</w:t>
      </w:r>
    </w:p>
    <w:p w:rsidR="00497971" w:rsidRPr="000E5812" w:rsidRDefault="00497971" w:rsidP="00497971">
      <w:pPr>
        <w:spacing w:after="0" w:line="240" w:lineRule="auto"/>
        <w:ind w:left="720"/>
        <w:contextualSpacing/>
        <w:rPr>
          <w:rFonts w:eastAsia="Times New Roman" w:cs="Times New Roman"/>
          <w:sz w:val="24"/>
          <w:szCs w:val="20"/>
          <w:lang w:eastAsia="nb-NO"/>
        </w:rPr>
      </w:pPr>
    </w:p>
    <w:p w:rsidR="00570B03" w:rsidRDefault="00497971" w:rsidP="00497971">
      <w:pPr>
        <w:spacing w:after="0" w:line="240" w:lineRule="auto"/>
        <w:rPr>
          <w:rFonts w:eastAsia="Times New Roman" w:cs="Times New Roman"/>
          <w:b/>
          <w:sz w:val="24"/>
          <w:szCs w:val="20"/>
          <w:u w:val="single"/>
          <w:lang w:eastAsia="nb-NO"/>
        </w:rPr>
      </w:pPr>
      <w:r w:rsidRPr="004F204F">
        <w:rPr>
          <w:rFonts w:eastAsia="Times New Roman" w:cs="Times New Roman"/>
          <w:b/>
          <w:sz w:val="24"/>
          <w:szCs w:val="20"/>
          <w:u w:val="single"/>
          <w:lang w:eastAsia="nb-NO"/>
        </w:rPr>
        <w:t>Tiltak 2: LOS</w:t>
      </w:r>
    </w:p>
    <w:p w:rsidR="00497971" w:rsidRDefault="00497971" w:rsidP="00497971">
      <w:pPr>
        <w:spacing w:after="0" w:line="240" w:lineRule="auto"/>
        <w:rPr>
          <w:rFonts w:eastAsia="Times New Roman" w:cs="Times New Roman"/>
          <w:sz w:val="24"/>
          <w:szCs w:val="20"/>
          <w:lang w:eastAsia="nb-NO"/>
        </w:rPr>
      </w:pPr>
      <w:r>
        <w:rPr>
          <w:rFonts w:eastAsia="Times New Roman" w:cs="Times New Roman"/>
          <w:sz w:val="24"/>
          <w:szCs w:val="20"/>
          <w:lang w:eastAsia="nb-NO"/>
        </w:rPr>
        <w:t xml:space="preserve"> Forebygge</w:t>
      </w:r>
      <w:r w:rsidRPr="000E5812">
        <w:rPr>
          <w:rFonts w:eastAsia="Times New Roman" w:cs="Times New Roman"/>
          <w:sz w:val="24"/>
          <w:szCs w:val="20"/>
          <w:lang w:eastAsia="nb-NO"/>
        </w:rPr>
        <w:t xml:space="preserve"> fravær og frafall i grunnskole og videregående skole.</w:t>
      </w:r>
    </w:p>
    <w:p w:rsidR="00497971" w:rsidRPr="000E5812" w:rsidRDefault="00497971" w:rsidP="00497971">
      <w:pPr>
        <w:spacing w:after="0" w:line="240" w:lineRule="auto"/>
        <w:rPr>
          <w:rFonts w:eastAsia="Times New Roman" w:cs="Times New Roman"/>
          <w:sz w:val="24"/>
          <w:szCs w:val="20"/>
          <w:lang w:eastAsia="nb-NO"/>
        </w:rPr>
      </w:pPr>
    </w:p>
    <w:p w:rsidR="00497971" w:rsidRPr="000E5812" w:rsidRDefault="00497971" w:rsidP="00497971">
      <w:pPr>
        <w:spacing w:after="0" w:line="240" w:lineRule="auto"/>
        <w:rPr>
          <w:rFonts w:eastAsia="Times New Roman" w:cs="Times New Roman"/>
          <w:sz w:val="24"/>
          <w:szCs w:val="20"/>
          <w:lang w:eastAsia="nb-NO"/>
        </w:rPr>
      </w:pPr>
      <w:r w:rsidRPr="000E5812">
        <w:rPr>
          <w:rFonts w:eastAsia="Times New Roman" w:cs="Times New Roman"/>
          <w:b/>
          <w:sz w:val="24"/>
          <w:szCs w:val="20"/>
          <w:lang w:eastAsia="nb-NO"/>
        </w:rPr>
        <w:t>Ansvarlig gjennomføring:</w:t>
      </w:r>
      <w:r w:rsidRPr="000E5812">
        <w:rPr>
          <w:rFonts w:eastAsia="Times New Roman" w:cs="Times New Roman"/>
          <w:sz w:val="24"/>
          <w:szCs w:val="20"/>
          <w:lang w:eastAsia="nb-NO"/>
        </w:rPr>
        <w:t xml:space="preserve"> Ungdomsbasen, og arbeidsgruppen</w:t>
      </w:r>
    </w:p>
    <w:p w:rsidR="00497971" w:rsidRPr="000E5812" w:rsidRDefault="00497971" w:rsidP="00497971">
      <w:pPr>
        <w:spacing w:after="0" w:line="240" w:lineRule="auto"/>
        <w:rPr>
          <w:rFonts w:eastAsia="Times New Roman" w:cs="Times New Roman"/>
          <w:sz w:val="24"/>
          <w:szCs w:val="20"/>
          <w:lang w:eastAsia="nb-NO"/>
        </w:rPr>
      </w:pPr>
      <w:r w:rsidRPr="000E5812">
        <w:rPr>
          <w:rFonts w:eastAsia="Times New Roman" w:cs="Times New Roman"/>
          <w:b/>
          <w:sz w:val="24"/>
          <w:szCs w:val="20"/>
          <w:lang w:eastAsia="nb-NO"/>
        </w:rPr>
        <w:t>Forankring:</w:t>
      </w:r>
      <w:r w:rsidRPr="000E5812">
        <w:rPr>
          <w:rFonts w:eastAsia="Times New Roman" w:cs="Times New Roman"/>
          <w:sz w:val="24"/>
          <w:szCs w:val="20"/>
          <w:lang w:eastAsia="nb-NO"/>
        </w:rPr>
        <w:t xml:space="preserve"> Styringsgruppe i prosjektet og sektorsjef OUK</w:t>
      </w:r>
    </w:p>
    <w:p w:rsidR="00497971" w:rsidRPr="000E5812" w:rsidRDefault="00497971" w:rsidP="00497971">
      <w:pPr>
        <w:spacing w:after="0" w:line="240" w:lineRule="auto"/>
        <w:ind w:left="720"/>
        <w:contextualSpacing/>
        <w:rPr>
          <w:rFonts w:eastAsia="Times New Roman" w:cs="Times New Roman"/>
          <w:sz w:val="24"/>
          <w:szCs w:val="20"/>
          <w:lang w:eastAsia="nb-NO"/>
        </w:rPr>
      </w:pPr>
    </w:p>
    <w:p w:rsidR="00570B03" w:rsidRDefault="00497971" w:rsidP="00497971">
      <w:pPr>
        <w:spacing w:after="0" w:line="240" w:lineRule="auto"/>
        <w:rPr>
          <w:rFonts w:eastAsia="Times New Roman" w:cs="Times New Roman"/>
          <w:b/>
          <w:sz w:val="24"/>
          <w:szCs w:val="20"/>
          <w:u w:val="single"/>
          <w:lang w:eastAsia="nb-NO"/>
        </w:rPr>
      </w:pPr>
      <w:r w:rsidRPr="004F204F">
        <w:rPr>
          <w:rFonts w:eastAsia="Times New Roman" w:cs="Times New Roman"/>
          <w:b/>
          <w:sz w:val="24"/>
          <w:szCs w:val="20"/>
          <w:u w:val="single"/>
          <w:lang w:eastAsia="nb-NO"/>
        </w:rPr>
        <w:t>Tiltak 3:</w:t>
      </w:r>
      <w:r w:rsidRPr="004F204F">
        <w:rPr>
          <w:rFonts w:eastAsia="Times New Roman" w:cs="Times New Roman"/>
          <w:sz w:val="24"/>
          <w:szCs w:val="20"/>
          <w:u w:val="single"/>
          <w:lang w:eastAsia="nb-NO"/>
        </w:rPr>
        <w:t xml:space="preserve"> </w:t>
      </w:r>
      <w:r w:rsidRPr="004F204F">
        <w:rPr>
          <w:rFonts w:eastAsia="Times New Roman" w:cs="Times New Roman"/>
          <w:b/>
          <w:sz w:val="24"/>
          <w:szCs w:val="20"/>
          <w:u w:val="single"/>
          <w:lang w:eastAsia="nb-NO"/>
        </w:rPr>
        <w:t>Drop out</w:t>
      </w:r>
    </w:p>
    <w:p w:rsidR="00497971" w:rsidRDefault="00497971" w:rsidP="00497971">
      <w:p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 xml:space="preserve"> – nedsatt en gruppe for å se på Lillehammer kommune sine interne rutiner og metodikk i forhold til tema. </w:t>
      </w:r>
    </w:p>
    <w:p w:rsidR="00497971" w:rsidRPr="000E5812" w:rsidRDefault="00497971" w:rsidP="00497971">
      <w:pPr>
        <w:spacing w:after="0" w:line="240" w:lineRule="auto"/>
        <w:rPr>
          <w:rFonts w:eastAsia="Times New Roman" w:cs="Times New Roman"/>
          <w:sz w:val="24"/>
          <w:szCs w:val="20"/>
          <w:lang w:eastAsia="nb-NO"/>
        </w:rPr>
      </w:pPr>
    </w:p>
    <w:p w:rsidR="00497971" w:rsidRPr="000E5812" w:rsidRDefault="00497971" w:rsidP="00497971">
      <w:pPr>
        <w:spacing w:after="0" w:line="240" w:lineRule="auto"/>
        <w:rPr>
          <w:rFonts w:eastAsia="Times New Roman" w:cs="Times New Roman"/>
          <w:sz w:val="24"/>
          <w:szCs w:val="20"/>
          <w:lang w:eastAsia="nb-NO"/>
        </w:rPr>
      </w:pPr>
      <w:r w:rsidRPr="000E5812">
        <w:rPr>
          <w:rFonts w:eastAsia="Times New Roman" w:cs="Times New Roman"/>
          <w:b/>
          <w:sz w:val="24"/>
          <w:szCs w:val="20"/>
          <w:lang w:eastAsia="nb-NO"/>
        </w:rPr>
        <w:t>Ansvarlige:</w:t>
      </w:r>
      <w:r w:rsidRPr="000E5812">
        <w:rPr>
          <w:rFonts w:eastAsia="Times New Roman" w:cs="Times New Roman"/>
          <w:sz w:val="24"/>
          <w:szCs w:val="20"/>
          <w:lang w:eastAsia="nb-NO"/>
        </w:rPr>
        <w:t xml:space="preserve"> </w:t>
      </w:r>
      <w:r>
        <w:rPr>
          <w:rFonts w:eastAsia="Times New Roman" w:cs="Times New Roman"/>
          <w:sz w:val="24"/>
          <w:szCs w:val="20"/>
          <w:lang w:eastAsia="nb-NO"/>
        </w:rPr>
        <w:t>TO-leder fagavdeling.</w:t>
      </w:r>
    </w:p>
    <w:p w:rsidR="00497971" w:rsidRDefault="00497971" w:rsidP="00497971">
      <w:pPr>
        <w:spacing w:after="0" w:line="240" w:lineRule="auto"/>
        <w:rPr>
          <w:rFonts w:eastAsia="Times New Roman" w:cs="Times New Roman"/>
          <w:sz w:val="24"/>
          <w:szCs w:val="20"/>
          <w:lang w:eastAsia="nb-NO"/>
        </w:rPr>
      </w:pPr>
      <w:r w:rsidRPr="000E5812">
        <w:rPr>
          <w:rFonts w:eastAsia="Times New Roman" w:cs="Times New Roman"/>
          <w:b/>
          <w:sz w:val="24"/>
          <w:szCs w:val="20"/>
          <w:lang w:eastAsia="nb-NO"/>
        </w:rPr>
        <w:t>Forankring:</w:t>
      </w:r>
      <w:r w:rsidRPr="000E5812">
        <w:rPr>
          <w:rFonts w:eastAsia="Times New Roman" w:cs="Times New Roman"/>
          <w:sz w:val="24"/>
          <w:szCs w:val="20"/>
          <w:lang w:eastAsia="nb-NO"/>
        </w:rPr>
        <w:t xml:space="preserve"> Sektorsjef OUK</w:t>
      </w:r>
    </w:p>
    <w:p w:rsidR="00497971" w:rsidRDefault="00497971" w:rsidP="00497971">
      <w:pPr>
        <w:spacing w:after="0" w:line="240" w:lineRule="auto"/>
        <w:rPr>
          <w:rFonts w:eastAsia="Times New Roman" w:cs="Times New Roman"/>
          <w:sz w:val="24"/>
          <w:szCs w:val="20"/>
          <w:lang w:eastAsia="nb-NO"/>
        </w:rPr>
      </w:pPr>
    </w:p>
    <w:p w:rsidR="00570B03" w:rsidRDefault="00497971" w:rsidP="00497971">
      <w:pPr>
        <w:spacing w:after="0" w:line="240" w:lineRule="auto"/>
        <w:rPr>
          <w:rFonts w:eastAsia="Times New Roman" w:cs="Times New Roman"/>
          <w:b/>
          <w:sz w:val="24"/>
          <w:szCs w:val="20"/>
          <w:lang w:eastAsia="nb-NO"/>
        </w:rPr>
      </w:pPr>
      <w:r w:rsidRPr="004F204F">
        <w:rPr>
          <w:rFonts w:eastAsia="Times New Roman" w:cs="Times New Roman"/>
          <w:b/>
          <w:sz w:val="24"/>
          <w:szCs w:val="20"/>
          <w:u w:val="single"/>
          <w:lang w:eastAsia="nb-NO"/>
        </w:rPr>
        <w:t>Tiltak 4: LHBTI Handlingstiltak.</w:t>
      </w:r>
      <w:r>
        <w:rPr>
          <w:rFonts w:eastAsia="Times New Roman" w:cs="Times New Roman"/>
          <w:b/>
          <w:sz w:val="24"/>
          <w:szCs w:val="20"/>
          <w:lang w:eastAsia="nb-NO"/>
        </w:rPr>
        <w:t xml:space="preserve"> </w:t>
      </w:r>
    </w:p>
    <w:p w:rsidR="00497971" w:rsidRDefault="00497971" w:rsidP="00497971">
      <w:pPr>
        <w:spacing w:after="0" w:line="240" w:lineRule="auto"/>
        <w:rPr>
          <w:rFonts w:eastAsia="Times New Roman" w:cs="Times New Roman"/>
          <w:sz w:val="24"/>
          <w:szCs w:val="20"/>
          <w:lang w:eastAsia="nb-NO"/>
        </w:rPr>
      </w:pPr>
      <w:r w:rsidRPr="00E80DE9">
        <w:rPr>
          <w:rFonts w:eastAsia="Times New Roman" w:cs="Times New Roman"/>
          <w:sz w:val="24"/>
          <w:szCs w:val="20"/>
          <w:lang w:eastAsia="nb-NO"/>
        </w:rPr>
        <w:t>Forebygge diskriminering av barn og unge som</w:t>
      </w:r>
      <w:r>
        <w:rPr>
          <w:rFonts w:eastAsia="Times New Roman" w:cs="Times New Roman"/>
          <w:b/>
          <w:sz w:val="24"/>
          <w:szCs w:val="20"/>
          <w:lang w:eastAsia="nb-NO"/>
        </w:rPr>
        <w:t xml:space="preserve"> </w:t>
      </w:r>
      <w:r>
        <w:rPr>
          <w:rFonts w:eastAsia="Times New Roman" w:cs="Times New Roman"/>
          <w:sz w:val="24"/>
          <w:szCs w:val="20"/>
          <w:lang w:eastAsia="nb-NO"/>
        </w:rPr>
        <w:t>med LHBTI identitet. Sett i lys av Regjeringens Handlingsplanen: Trygghet, mangfold og åpenhet 2017 – 2020</w:t>
      </w:r>
    </w:p>
    <w:p w:rsidR="00497971" w:rsidRDefault="00497971" w:rsidP="00497971">
      <w:pPr>
        <w:spacing w:after="0" w:line="240" w:lineRule="auto"/>
        <w:rPr>
          <w:rFonts w:eastAsia="Times New Roman" w:cs="Times New Roman"/>
          <w:sz w:val="24"/>
          <w:szCs w:val="20"/>
          <w:lang w:eastAsia="nb-NO"/>
        </w:rPr>
      </w:pPr>
    </w:p>
    <w:p w:rsidR="00497971" w:rsidRDefault="00497971" w:rsidP="00497971">
      <w:pPr>
        <w:spacing w:after="0" w:line="240" w:lineRule="auto"/>
        <w:rPr>
          <w:rFonts w:eastAsia="Times New Roman" w:cs="Times New Roman"/>
          <w:sz w:val="24"/>
          <w:szCs w:val="20"/>
          <w:lang w:eastAsia="nb-NO"/>
        </w:rPr>
      </w:pPr>
      <w:r w:rsidRPr="00E80DE9">
        <w:rPr>
          <w:rFonts w:eastAsia="Times New Roman" w:cs="Times New Roman"/>
          <w:b/>
          <w:sz w:val="24"/>
          <w:szCs w:val="20"/>
          <w:lang w:eastAsia="nb-NO"/>
        </w:rPr>
        <w:t>Ansvarlig:</w:t>
      </w:r>
      <w:r>
        <w:rPr>
          <w:rFonts w:eastAsia="Times New Roman" w:cs="Times New Roman"/>
          <w:sz w:val="24"/>
          <w:szCs w:val="20"/>
          <w:lang w:eastAsia="nb-NO"/>
        </w:rPr>
        <w:t xml:space="preserve"> SLT – koordinator.</w:t>
      </w:r>
    </w:p>
    <w:p w:rsidR="00497971" w:rsidRPr="00E80DE9" w:rsidRDefault="00497971" w:rsidP="00497971">
      <w:pPr>
        <w:spacing w:after="0" w:line="240" w:lineRule="auto"/>
        <w:rPr>
          <w:rFonts w:eastAsia="Times New Roman" w:cs="Times New Roman"/>
          <w:sz w:val="24"/>
          <w:szCs w:val="20"/>
          <w:lang w:eastAsia="nb-NO"/>
        </w:rPr>
      </w:pPr>
      <w:r w:rsidRPr="00E80DE9">
        <w:rPr>
          <w:rFonts w:eastAsia="Times New Roman" w:cs="Times New Roman"/>
          <w:b/>
          <w:sz w:val="24"/>
          <w:szCs w:val="20"/>
          <w:lang w:eastAsia="nb-NO"/>
        </w:rPr>
        <w:t>Forankring:</w:t>
      </w:r>
      <w:r>
        <w:rPr>
          <w:rFonts w:eastAsia="Times New Roman" w:cs="Times New Roman"/>
          <w:sz w:val="24"/>
          <w:szCs w:val="20"/>
          <w:lang w:eastAsia="nb-NO"/>
        </w:rPr>
        <w:t xml:space="preserve"> Politiråd.</w:t>
      </w:r>
    </w:p>
    <w:p w:rsidR="00497971" w:rsidRDefault="00497971" w:rsidP="00497971">
      <w:pPr>
        <w:spacing w:after="0" w:line="240" w:lineRule="auto"/>
        <w:rPr>
          <w:rFonts w:eastAsia="Times New Roman" w:cs="Times New Roman"/>
          <w:sz w:val="24"/>
          <w:szCs w:val="20"/>
          <w:lang w:eastAsia="nb-NO"/>
        </w:rPr>
      </w:pPr>
    </w:p>
    <w:p w:rsidR="00497971" w:rsidRDefault="00497971" w:rsidP="00497971">
      <w:pPr>
        <w:spacing w:after="0" w:line="240" w:lineRule="auto"/>
        <w:rPr>
          <w:rFonts w:eastAsia="Times New Roman" w:cs="Times New Roman"/>
          <w:sz w:val="24"/>
          <w:szCs w:val="20"/>
          <w:lang w:eastAsia="nb-NO"/>
        </w:rPr>
      </w:pPr>
    </w:p>
    <w:p w:rsidR="00497971" w:rsidRDefault="00497971" w:rsidP="00497971">
      <w:pPr>
        <w:spacing w:after="0" w:line="240" w:lineRule="auto"/>
        <w:rPr>
          <w:rFonts w:eastAsia="Times New Roman" w:cs="Times New Roman"/>
          <w:sz w:val="24"/>
          <w:szCs w:val="20"/>
          <w:lang w:eastAsia="nb-NO"/>
        </w:rPr>
      </w:pPr>
    </w:p>
    <w:p w:rsidR="00497971" w:rsidRDefault="00497971" w:rsidP="00497971">
      <w:pPr>
        <w:spacing w:after="0" w:line="240" w:lineRule="auto"/>
        <w:rPr>
          <w:rFonts w:eastAsia="Times New Roman" w:cs="Times New Roman"/>
          <w:sz w:val="24"/>
          <w:szCs w:val="20"/>
          <w:lang w:eastAsia="nb-NO"/>
        </w:rPr>
      </w:pPr>
    </w:p>
    <w:p w:rsidR="00497971" w:rsidRDefault="00497971" w:rsidP="00497971">
      <w:pPr>
        <w:spacing w:after="0" w:line="240" w:lineRule="auto"/>
        <w:rPr>
          <w:rFonts w:eastAsia="Times New Roman" w:cs="Times New Roman"/>
          <w:sz w:val="24"/>
          <w:szCs w:val="20"/>
          <w:lang w:eastAsia="nb-NO"/>
        </w:rPr>
      </w:pPr>
    </w:p>
    <w:p w:rsidR="00497971" w:rsidRDefault="00497971" w:rsidP="00497971">
      <w:pPr>
        <w:spacing w:after="0" w:line="240" w:lineRule="auto"/>
        <w:rPr>
          <w:rFonts w:eastAsia="Times New Roman" w:cs="Times New Roman"/>
          <w:sz w:val="24"/>
          <w:szCs w:val="20"/>
          <w:lang w:eastAsia="nb-NO"/>
        </w:rPr>
      </w:pPr>
    </w:p>
    <w:p w:rsidR="00497971" w:rsidRDefault="00497971" w:rsidP="00497971">
      <w:pPr>
        <w:spacing w:after="0" w:line="240" w:lineRule="auto"/>
        <w:rPr>
          <w:rFonts w:eastAsia="Times New Roman" w:cs="Times New Roman"/>
          <w:sz w:val="24"/>
          <w:szCs w:val="20"/>
          <w:lang w:eastAsia="nb-NO"/>
        </w:rPr>
      </w:pPr>
    </w:p>
    <w:p w:rsidR="00497971" w:rsidRDefault="00497971" w:rsidP="00497971">
      <w:pPr>
        <w:spacing w:after="0" w:line="240" w:lineRule="auto"/>
        <w:rPr>
          <w:rFonts w:eastAsia="Times New Roman" w:cs="Times New Roman"/>
          <w:sz w:val="24"/>
          <w:szCs w:val="20"/>
          <w:lang w:eastAsia="nb-NO"/>
        </w:rPr>
      </w:pPr>
    </w:p>
    <w:p w:rsidR="00497971" w:rsidRDefault="00497971" w:rsidP="00497971">
      <w:pPr>
        <w:spacing w:after="0" w:line="240" w:lineRule="auto"/>
        <w:rPr>
          <w:rFonts w:eastAsia="Times New Roman" w:cs="Times New Roman"/>
          <w:sz w:val="24"/>
          <w:szCs w:val="20"/>
          <w:lang w:eastAsia="nb-NO"/>
        </w:rPr>
      </w:pPr>
    </w:p>
    <w:p w:rsidR="00497971" w:rsidRPr="000E5812" w:rsidRDefault="00497971" w:rsidP="00497971">
      <w:pPr>
        <w:spacing w:after="0" w:line="240" w:lineRule="auto"/>
        <w:rPr>
          <w:rFonts w:eastAsia="Times New Roman" w:cs="Times New Roman"/>
          <w:sz w:val="24"/>
          <w:szCs w:val="20"/>
          <w:lang w:eastAsia="nb-NO"/>
        </w:rPr>
      </w:pPr>
      <w:r w:rsidRPr="000E5812">
        <w:rPr>
          <w:rFonts w:eastAsia="Times New Roman" w:cs="Times New Roman"/>
          <w:noProof/>
          <w:sz w:val="24"/>
          <w:szCs w:val="20"/>
          <w:lang w:eastAsia="nb-NO"/>
        </w:rPr>
        <mc:AlternateContent>
          <mc:Choice Requires="wps">
            <w:drawing>
              <wp:anchor distT="0" distB="0" distL="114300" distR="114300" simplePos="0" relativeHeight="251668480" behindDoc="0" locked="0" layoutInCell="1" allowOverlap="1" wp14:anchorId="6E13A68B" wp14:editId="02E91165">
                <wp:simplePos x="0" y="0"/>
                <wp:positionH relativeFrom="column">
                  <wp:posOffset>25622</wp:posOffset>
                </wp:positionH>
                <wp:positionV relativeFrom="paragraph">
                  <wp:posOffset>92213</wp:posOffset>
                </wp:positionV>
                <wp:extent cx="2048510" cy="374573"/>
                <wp:effectExtent l="38100" t="38100" r="123190" b="121285"/>
                <wp:wrapNone/>
                <wp:docPr id="13" name="Tekstboks 13"/>
                <wp:cNvGraphicFramePr/>
                <a:graphic xmlns:a="http://schemas.openxmlformats.org/drawingml/2006/main">
                  <a:graphicData uri="http://schemas.microsoft.com/office/word/2010/wordprocessingShape">
                    <wps:wsp>
                      <wps:cNvSpPr txBox="1"/>
                      <wps:spPr>
                        <a:xfrm>
                          <a:off x="0" y="0"/>
                          <a:ext cx="2048510" cy="374573"/>
                        </a:xfrm>
                        <a:prstGeom prst="rect">
                          <a:avLst/>
                        </a:prstGeom>
                        <a:solidFill>
                          <a:srgbClr val="F79646"/>
                        </a:solidFill>
                        <a:ln w="6350">
                          <a:solidFill>
                            <a:prstClr val="black"/>
                          </a:solidFill>
                        </a:ln>
                        <a:effectLst>
                          <a:outerShdw blurRad="50800" dist="38100" dir="2700000" algn="tl" rotWithShape="0">
                            <a:prstClr val="black">
                              <a:alpha val="40000"/>
                            </a:prstClr>
                          </a:outerShdw>
                        </a:effectLst>
                      </wps:spPr>
                      <wps:txbx>
                        <w:txbxContent>
                          <w:p w:rsidR="00497971" w:rsidRPr="00EC77A8" w:rsidRDefault="00497971" w:rsidP="00497971">
                            <w:pPr>
                              <w:rPr>
                                <w:b/>
                                <w:sz w:val="36"/>
                                <w:szCs w:val="36"/>
                              </w:rPr>
                            </w:pPr>
                            <w:r w:rsidRPr="00EC77A8">
                              <w:rPr>
                                <w:b/>
                                <w:sz w:val="36"/>
                                <w:szCs w:val="36"/>
                              </w:rPr>
                              <w:t>Innsatsområde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3A68B" id="Tekstboks 13" o:spid="_x0000_s1029" type="#_x0000_t202" style="position:absolute;margin-left:2pt;margin-top:7.25pt;width:161.3pt;height: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" fillcolor="#f79646" strokeweight=".5pt">
                <v:shadow on="t" color="black" opacity="26214f" origin="-.5,-.5" offset=".74836mm,.74836mm"/>
                <v:textbox>
                  <w:txbxContent>
                    <w:p w:rsidR="00497971" w:rsidRPr="00EC77A8" w:rsidRDefault="00497971" w:rsidP="00497971">
                      <w:pPr>
                        <w:rPr>
                          <w:b/>
                          <w:sz w:val="36"/>
                          <w:szCs w:val="36"/>
                        </w:rPr>
                      </w:pPr>
                      <w:r w:rsidRPr="00EC77A8">
                        <w:rPr>
                          <w:b/>
                          <w:sz w:val="36"/>
                          <w:szCs w:val="36"/>
                        </w:rPr>
                        <w:t>Innsatsområde 2:</w:t>
                      </w:r>
                    </w:p>
                  </w:txbxContent>
                </v:textbox>
              </v:shape>
            </w:pict>
          </mc:Fallback>
        </mc:AlternateContent>
      </w:r>
    </w:p>
    <w:p w:rsidR="00497971" w:rsidRPr="000E5812" w:rsidRDefault="00497971" w:rsidP="00497971">
      <w:pPr>
        <w:spacing w:after="0" w:line="240" w:lineRule="auto"/>
        <w:rPr>
          <w:rFonts w:eastAsia="Times New Roman" w:cs="Times New Roman"/>
          <w:sz w:val="24"/>
          <w:szCs w:val="20"/>
          <w:lang w:eastAsia="nb-NO"/>
        </w:rPr>
      </w:pPr>
    </w:p>
    <w:p w:rsidR="00497971" w:rsidRPr="000E5812" w:rsidRDefault="00497971" w:rsidP="00497971">
      <w:pPr>
        <w:spacing w:after="0" w:line="240" w:lineRule="auto"/>
        <w:rPr>
          <w:rFonts w:eastAsia="Times New Roman" w:cs="Times New Roman"/>
          <w:sz w:val="24"/>
          <w:szCs w:val="20"/>
          <w:lang w:eastAsia="nb-NO"/>
        </w:rPr>
      </w:pPr>
    </w:p>
    <w:p w:rsidR="00497971" w:rsidRPr="000E5812" w:rsidRDefault="00497971" w:rsidP="00497971">
      <w:pPr>
        <w:spacing w:after="0" w:line="240" w:lineRule="auto"/>
        <w:ind w:left="720"/>
        <w:contextualSpacing/>
        <w:rPr>
          <w:rFonts w:eastAsia="Times New Roman" w:cs="Times New Roman"/>
          <w:sz w:val="24"/>
          <w:szCs w:val="20"/>
          <w:lang w:eastAsia="nb-NO"/>
        </w:rPr>
      </w:pPr>
    </w:p>
    <w:p w:rsidR="00497971" w:rsidRPr="000E5812" w:rsidRDefault="00497971" w:rsidP="00497971">
      <w:pPr>
        <w:spacing w:after="0" w:line="240" w:lineRule="auto"/>
        <w:ind w:left="720"/>
        <w:contextualSpacing/>
        <w:rPr>
          <w:rFonts w:eastAsia="Times New Roman" w:cs="Times New Roman"/>
          <w:b/>
          <w:sz w:val="32"/>
          <w:szCs w:val="32"/>
          <w:lang w:eastAsia="nb-NO"/>
        </w:rPr>
      </w:pPr>
      <w:r w:rsidRPr="000E5812">
        <w:rPr>
          <w:rFonts w:eastAsia="Times New Roman" w:cs="Times New Roman"/>
          <w:b/>
          <w:sz w:val="32"/>
          <w:szCs w:val="32"/>
          <w:lang w:eastAsia="nb-NO"/>
        </w:rPr>
        <w:t>Forebygging, tidlig intervensjon –</w:t>
      </w:r>
    </w:p>
    <w:p w:rsidR="00497971" w:rsidRDefault="00497971" w:rsidP="00497971">
      <w:pPr>
        <w:spacing w:after="0" w:line="240" w:lineRule="auto"/>
        <w:ind w:left="720"/>
        <w:contextualSpacing/>
        <w:rPr>
          <w:rFonts w:eastAsia="Times New Roman" w:cs="Times New Roman"/>
          <w:b/>
          <w:sz w:val="32"/>
          <w:szCs w:val="32"/>
          <w:lang w:eastAsia="nb-NO"/>
        </w:rPr>
      </w:pPr>
      <w:r w:rsidRPr="000E5812">
        <w:rPr>
          <w:rFonts w:eastAsia="Times New Roman" w:cs="Times New Roman"/>
          <w:b/>
          <w:sz w:val="32"/>
          <w:szCs w:val="32"/>
          <w:lang w:eastAsia="nb-NO"/>
        </w:rPr>
        <w:t xml:space="preserve"> Rusbruk og psykisk helse.</w:t>
      </w:r>
    </w:p>
    <w:p w:rsidR="00497971" w:rsidRPr="000E5812" w:rsidRDefault="00497971" w:rsidP="00497971">
      <w:pPr>
        <w:spacing w:after="0" w:line="240" w:lineRule="auto"/>
        <w:ind w:left="720"/>
        <w:contextualSpacing/>
        <w:rPr>
          <w:rFonts w:eastAsia="Times New Roman" w:cs="Times New Roman"/>
          <w:b/>
          <w:sz w:val="32"/>
          <w:szCs w:val="32"/>
          <w:lang w:eastAsia="nb-NO"/>
        </w:rPr>
      </w:pPr>
    </w:p>
    <w:p w:rsidR="00570B03" w:rsidRDefault="00497971" w:rsidP="00497971">
      <w:pPr>
        <w:spacing w:after="0" w:line="240" w:lineRule="auto"/>
        <w:rPr>
          <w:rFonts w:eastAsia="Times New Roman" w:cs="Times New Roman"/>
          <w:b/>
          <w:sz w:val="24"/>
          <w:szCs w:val="20"/>
          <w:u w:val="single"/>
          <w:lang w:eastAsia="nb-NO"/>
        </w:rPr>
      </w:pPr>
      <w:r w:rsidRPr="004F204F">
        <w:rPr>
          <w:rFonts w:eastAsia="Times New Roman" w:cs="Times New Roman"/>
          <w:b/>
          <w:sz w:val="24"/>
          <w:szCs w:val="20"/>
          <w:u w:val="single"/>
          <w:lang w:eastAsia="nb-NO"/>
        </w:rPr>
        <w:t>Tiltak 1:</w:t>
      </w:r>
      <w:r w:rsidRPr="004F204F">
        <w:rPr>
          <w:rFonts w:eastAsia="Times New Roman" w:cs="Times New Roman"/>
          <w:sz w:val="24"/>
          <w:szCs w:val="20"/>
          <w:u w:val="single"/>
          <w:lang w:eastAsia="nb-NO"/>
        </w:rPr>
        <w:t xml:space="preserve"> </w:t>
      </w:r>
      <w:r w:rsidRPr="004F204F">
        <w:rPr>
          <w:rFonts w:eastAsia="Times New Roman" w:cs="Times New Roman"/>
          <w:b/>
          <w:sz w:val="24"/>
          <w:szCs w:val="20"/>
          <w:u w:val="single"/>
          <w:lang w:eastAsia="nb-NO"/>
        </w:rPr>
        <w:t>LOS</w:t>
      </w:r>
    </w:p>
    <w:p w:rsidR="00497971" w:rsidRDefault="00497971" w:rsidP="00497971">
      <w:pPr>
        <w:spacing w:after="0" w:line="240" w:lineRule="auto"/>
        <w:rPr>
          <w:rFonts w:eastAsia="Times New Roman" w:cs="Times New Roman"/>
          <w:sz w:val="24"/>
          <w:szCs w:val="20"/>
          <w:lang w:eastAsia="nb-NO"/>
        </w:rPr>
      </w:pPr>
      <w:r>
        <w:rPr>
          <w:rFonts w:eastAsia="Times New Roman" w:cs="Times New Roman"/>
          <w:sz w:val="24"/>
          <w:szCs w:val="20"/>
          <w:lang w:eastAsia="nb-NO"/>
        </w:rPr>
        <w:t xml:space="preserve"> Forebygge</w:t>
      </w:r>
      <w:r w:rsidRPr="000E5812">
        <w:rPr>
          <w:rFonts w:eastAsia="Times New Roman" w:cs="Times New Roman"/>
          <w:sz w:val="24"/>
          <w:szCs w:val="20"/>
          <w:lang w:eastAsia="nb-NO"/>
        </w:rPr>
        <w:t xml:space="preserve"> fravær og frafall i grunnskole og videregående skole.</w:t>
      </w:r>
    </w:p>
    <w:p w:rsidR="00497971" w:rsidRPr="000E5812" w:rsidRDefault="00497971" w:rsidP="00497971">
      <w:pPr>
        <w:spacing w:after="0" w:line="240" w:lineRule="auto"/>
        <w:rPr>
          <w:rFonts w:eastAsia="Times New Roman" w:cs="Times New Roman"/>
          <w:sz w:val="24"/>
          <w:szCs w:val="20"/>
          <w:lang w:eastAsia="nb-NO"/>
        </w:rPr>
      </w:pPr>
    </w:p>
    <w:p w:rsidR="00497971" w:rsidRPr="000E5812" w:rsidRDefault="00497971" w:rsidP="00497971">
      <w:pPr>
        <w:spacing w:after="0" w:line="240" w:lineRule="auto"/>
        <w:rPr>
          <w:rFonts w:eastAsia="Times New Roman" w:cs="Times New Roman"/>
          <w:sz w:val="24"/>
          <w:szCs w:val="20"/>
          <w:lang w:eastAsia="nb-NO"/>
        </w:rPr>
      </w:pPr>
      <w:r w:rsidRPr="000E5812">
        <w:rPr>
          <w:rFonts w:eastAsia="Times New Roman" w:cs="Times New Roman"/>
          <w:b/>
          <w:sz w:val="24"/>
          <w:szCs w:val="20"/>
          <w:lang w:eastAsia="nb-NO"/>
        </w:rPr>
        <w:t>Ansvarlig gjennomføring:</w:t>
      </w:r>
      <w:r w:rsidRPr="000E5812">
        <w:rPr>
          <w:rFonts w:eastAsia="Times New Roman" w:cs="Times New Roman"/>
          <w:sz w:val="24"/>
          <w:szCs w:val="20"/>
          <w:lang w:eastAsia="nb-NO"/>
        </w:rPr>
        <w:t xml:space="preserve"> Ungdomsbasen, og arbeidsgruppen</w:t>
      </w:r>
    </w:p>
    <w:p w:rsidR="00497971" w:rsidRPr="000E5812" w:rsidRDefault="00497971" w:rsidP="00497971">
      <w:pPr>
        <w:spacing w:after="0" w:line="240" w:lineRule="auto"/>
        <w:rPr>
          <w:rFonts w:eastAsia="Times New Roman" w:cs="Times New Roman"/>
          <w:sz w:val="24"/>
          <w:szCs w:val="20"/>
          <w:lang w:eastAsia="nb-NO"/>
        </w:rPr>
      </w:pPr>
      <w:r w:rsidRPr="000E5812">
        <w:rPr>
          <w:rFonts w:eastAsia="Times New Roman" w:cs="Times New Roman"/>
          <w:b/>
          <w:sz w:val="24"/>
          <w:szCs w:val="20"/>
          <w:lang w:eastAsia="nb-NO"/>
        </w:rPr>
        <w:t>Forankring:</w:t>
      </w:r>
      <w:r w:rsidRPr="000E5812">
        <w:rPr>
          <w:rFonts w:eastAsia="Times New Roman" w:cs="Times New Roman"/>
          <w:sz w:val="24"/>
          <w:szCs w:val="20"/>
          <w:lang w:eastAsia="nb-NO"/>
        </w:rPr>
        <w:t xml:space="preserve"> Styringsgruppe i prosjektet og sektorsjef OUK</w:t>
      </w:r>
    </w:p>
    <w:p w:rsidR="00497971" w:rsidRPr="000E5812" w:rsidRDefault="00497971" w:rsidP="00497971">
      <w:pPr>
        <w:spacing w:after="0" w:line="240" w:lineRule="auto"/>
        <w:rPr>
          <w:rFonts w:eastAsia="Times New Roman" w:cs="Times New Roman"/>
          <w:sz w:val="24"/>
          <w:szCs w:val="20"/>
          <w:lang w:eastAsia="nb-NO"/>
        </w:rPr>
      </w:pPr>
    </w:p>
    <w:p w:rsidR="00497971" w:rsidRDefault="00497971" w:rsidP="00497971">
      <w:pPr>
        <w:spacing w:after="0" w:line="240" w:lineRule="auto"/>
        <w:rPr>
          <w:rFonts w:eastAsia="Times New Roman" w:cs="Times New Roman"/>
          <w:sz w:val="24"/>
          <w:szCs w:val="24"/>
          <w:lang w:eastAsia="nb-NO"/>
        </w:rPr>
      </w:pPr>
      <w:r w:rsidRPr="004F204F">
        <w:rPr>
          <w:rFonts w:eastAsia="Times New Roman" w:cs="Times New Roman"/>
          <w:b/>
          <w:sz w:val="24"/>
          <w:szCs w:val="24"/>
          <w:u w:val="single"/>
          <w:lang w:eastAsia="nb-NO"/>
        </w:rPr>
        <w:t>Tiltak 2: KAOS</w:t>
      </w:r>
      <w:r w:rsidRPr="004F204F">
        <w:rPr>
          <w:rFonts w:eastAsia="Times New Roman" w:cs="Times New Roman"/>
          <w:sz w:val="24"/>
          <w:szCs w:val="24"/>
          <w:lang w:eastAsia="nb-NO"/>
        </w:rPr>
        <w:t xml:space="preserve"> </w:t>
      </w:r>
    </w:p>
    <w:p w:rsidR="00497971" w:rsidRDefault="00497971" w:rsidP="00497971">
      <w:pPr>
        <w:spacing w:after="0" w:line="240" w:lineRule="auto"/>
        <w:rPr>
          <w:rFonts w:eastAsia="Times New Roman" w:cs="Times New Roman"/>
          <w:sz w:val="24"/>
          <w:szCs w:val="24"/>
          <w:lang w:eastAsia="nb-NO"/>
        </w:rPr>
      </w:pPr>
    </w:p>
    <w:p w:rsidR="00497971" w:rsidRPr="000E5812" w:rsidRDefault="00497971" w:rsidP="00497971">
      <w:pPr>
        <w:spacing w:after="0" w:line="240" w:lineRule="auto"/>
        <w:rPr>
          <w:rFonts w:eastAsia="Times New Roman" w:cs="Times New Roman"/>
          <w:sz w:val="24"/>
          <w:szCs w:val="24"/>
          <w:lang w:eastAsia="nb-NO"/>
        </w:rPr>
      </w:pPr>
      <w:r w:rsidRPr="004F204F">
        <w:rPr>
          <w:rFonts w:eastAsia="Times New Roman" w:cs="Times New Roman"/>
          <w:sz w:val="24"/>
          <w:szCs w:val="24"/>
          <w:lang w:eastAsia="nb-NO"/>
        </w:rPr>
        <w:t>Det</w:t>
      </w:r>
      <w:r>
        <w:rPr>
          <w:rFonts w:eastAsia="Times New Roman" w:cs="Times New Roman"/>
          <w:b/>
          <w:sz w:val="24"/>
          <w:szCs w:val="24"/>
          <w:lang w:eastAsia="nb-NO"/>
        </w:rPr>
        <w:t xml:space="preserve"> </w:t>
      </w:r>
      <w:r w:rsidRPr="000E5812">
        <w:rPr>
          <w:rFonts w:eastAsia="Times New Roman" w:cs="Times New Roman"/>
          <w:sz w:val="24"/>
          <w:szCs w:val="24"/>
          <w:lang w:eastAsia="nb-NO"/>
        </w:rPr>
        <w:t xml:space="preserve">er et samarbeidsprosjekt mellom SLT, Ungdomsbasen, Politi og NAV. I tillegg til at alle tjenestene er involvert er det ansatt en medarbeider i delt stilling mellom Ungdomsbasen og NAV. </w:t>
      </w:r>
    </w:p>
    <w:p w:rsidR="00497971" w:rsidRPr="000E5812" w:rsidRDefault="00497971" w:rsidP="00497971">
      <w:pPr>
        <w:spacing w:after="0" w:line="240" w:lineRule="auto"/>
        <w:rPr>
          <w:rFonts w:eastAsia="Times New Roman" w:cs="Times New Roman"/>
          <w:sz w:val="24"/>
          <w:szCs w:val="24"/>
          <w:lang w:eastAsia="nb-NO"/>
        </w:rPr>
      </w:pPr>
      <w:r w:rsidRPr="000E5812">
        <w:rPr>
          <w:rFonts w:eastAsia="Times New Roman" w:cs="Times New Roman"/>
          <w:sz w:val="24"/>
          <w:szCs w:val="24"/>
          <w:lang w:eastAsia="nb-NO"/>
        </w:rPr>
        <w:t>Prosjektet har som hovedmål å styrke innsats og oppfølging av ungdom som</w:t>
      </w:r>
      <w:r>
        <w:rPr>
          <w:rFonts w:eastAsia="Times New Roman" w:cs="Times New Roman"/>
          <w:sz w:val="24"/>
          <w:szCs w:val="24"/>
          <w:lang w:eastAsia="nb-NO"/>
        </w:rPr>
        <w:t xml:space="preserve"> det er bekymring rundt, som </w:t>
      </w:r>
      <w:r w:rsidRPr="000E5812">
        <w:rPr>
          <w:rFonts w:eastAsia="Times New Roman" w:cs="Times New Roman"/>
          <w:sz w:val="24"/>
          <w:szCs w:val="24"/>
          <w:lang w:eastAsia="nb-NO"/>
        </w:rPr>
        <w:t>står i faresonen for å utvikle problemer/ eller har utviklet problemer knyttet til rus og kriminalitet. Kommunens og politiets virkemidler benyttes i en helhetlig tilnærming gjennom rask intervensjon, tverrfaglig samarbeid og individtilpassede tiltak.</w:t>
      </w:r>
    </w:p>
    <w:p w:rsidR="00497971" w:rsidRPr="000E5812" w:rsidRDefault="00497971" w:rsidP="00497971">
      <w:pPr>
        <w:spacing w:after="0" w:line="240" w:lineRule="auto"/>
        <w:rPr>
          <w:rFonts w:eastAsia="Times New Roman" w:cs="Times New Roman"/>
          <w:sz w:val="24"/>
          <w:szCs w:val="24"/>
          <w:lang w:eastAsia="nb-NO"/>
        </w:rPr>
      </w:pPr>
      <w:r w:rsidRPr="000E5812">
        <w:rPr>
          <w:rFonts w:eastAsia="Times New Roman" w:cs="Times New Roman"/>
          <w:sz w:val="24"/>
          <w:szCs w:val="24"/>
          <w:lang w:eastAsia="nb-NO"/>
        </w:rPr>
        <w:t>Prosjektet er organisert med styringsgruppe og arbeidsgruppe. SLT deltar begge steder.</w:t>
      </w:r>
    </w:p>
    <w:p w:rsidR="00497971" w:rsidRPr="000E5812" w:rsidRDefault="00497971" w:rsidP="00497971">
      <w:pPr>
        <w:spacing w:after="0" w:line="240" w:lineRule="auto"/>
        <w:rPr>
          <w:rFonts w:eastAsia="Times New Roman" w:cs="Times New Roman"/>
          <w:sz w:val="24"/>
          <w:szCs w:val="24"/>
          <w:lang w:eastAsia="nb-NO"/>
        </w:rPr>
      </w:pPr>
    </w:p>
    <w:p w:rsidR="00497971" w:rsidRPr="000E5812" w:rsidRDefault="00497971" w:rsidP="00497971">
      <w:pPr>
        <w:spacing w:after="0" w:line="240" w:lineRule="auto"/>
        <w:rPr>
          <w:rFonts w:eastAsia="Times New Roman" w:cs="Times New Roman"/>
          <w:sz w:val="24"/>
          <w:szCs w:val="24"/>
          <w:lang w:eastAsia="nb-NO"/>
        </w:rPr>
      </w:pPr>
      <w:r w:rsidRPr="000E5812">
        <w:rPr>
          <w:rFonts w:eastAsia="Times New Roman" w:cs="Times New Roman"/>
          <w:sz w:val="24"/>
          <w:szCs w:val="24"/>
          <w:u w:val="single"/>
          <w:lang w:eastAsia="nb-NO"/>
        </w:rPr>
        <w:t>Målgruppe:</w:t>
      </w:r>
      <w:r w:rsidRPr="000E5812">
        <w:rPr>
          <w:rFonts w:eastAsia="Times New Roman" w:cs="Times New Roman"/>
          <w:sz w:val="24"/>
          <w:szCs w:val="24"/>
          <w:lang w:eastAsia="nb-NO"/>
        </w:rPr>
        <w:t xml:space="preserve"> 16 – 29 år. Ungdom som </w:t>
      </w:r>
      <w:r>
        <w:rPr>
          <w:rFonts w:eastAsia="Times New Roman" w:cs="Times New Roman"/>
          <w:sz w:val="24"/>
          <w:szCs w:val="24"/>
          <w:lang w:eastAsia="nb-NO"/>
        </w:rPr>
        <w:t xml:space="preserve">det er knyttet bekymring til eller </w:t>
      </w:r>
      <w:r w:rsidRPr="000E5812">
        <w:rPr>
          <w:rFonts w:eastAsia="Times New Roman" w:cs="Times New Roman"/>
          <w:sz w:val="24"/>
          <w:szCs w:val="24"/>
          <w:lang w:eastAsia="nb-NO"/>
        </w:rPr>
        <w:t>er pågrepet for narkotikamisbruk, at det gjennom bekymring og samtaler blir avdekket et ønske om hjelp, eller de unge/ foresatte som på eget initiativ tar kontakt med noen i gruppen.</w:t>
      </w:r>
    </w:p>
    <w:p w:rsidR="00497971" w:rsidRPr="000E5812" w:rsidRDefault="00497971" w:rsidP="00497971">
      <w:pPr>
        <w:spacing w:after="0" w:line="240" w:lineRule="auto"/>
        <w:rPr>
          <w:rFonts w:eastAsia="Times New Roman" w:cs="Times New Roman"/>
          <w:sz w:val="24"/>
          <w:szCs w:val="24"/>
          <w:lang w:eastAsia="nb-NO"/>
        </w:rPr>
      </w:pPr>
    </w:p>
    <w:p w:rsidR="00497971" w:rsidRDefault="00497971" w:rsidP="00497971">
      <w:pPr>
        <w:spacing w:after="0" w:line="240" w:lineRule="auto"/>
        <w:rPr>
          <w:rFonts w:eastAsia="Times New Roman" w:cs="Times New Roman"/>
          <w:sz w:val="24"/>
          <w:szCs w:val="24"/>
          <w:lang w:eastAsia="nb-NO"/>
        </w:rPr>
      </w:pPr>
      <w:r w:rsidRPr="000E5812">
        <w:rPr>
          <w:rFonts w:eastAsia="Times New Roman" w:cs="Times New Roman"/>
          <w:sz w:val="24"/>
          <w:szCs w:val="24"/>
          <w:lang w:eastAsia="nb-NO"/>
        </w:rPr>
        <w:t xml:space="preserve">KAOS-prosjektet retter seg mot unge i Lillehammer kommune, og henvendelser fra omkringliggende kommuner rutes derfor videre til annen oppfølging/rette kontaktpersoner. </w:t>
      </w:r>
    </w:p>
    <w:p w:rsidR="00497971" w:rsidRDefault="00497971" w:rsidP="00497971">
      <w:pPr>
        <w:spacing w:after="0" w:line="240" w:lineRule="auto"/>
        <w:rPr>
          <w:rFonts w:eastAsia="Times New Roman" w:cs="Times New Roman"/>
          <w:sz w:val="24"/>
          <w:szCs w:val="24"/>
          <w:lang w:eastAsia="nb-NO"/>
        </w:rPr>
      </w:pPr>
    </w:p>
    <w:p w:rsidR="00497971" w:rsidRDefault="00497971" w:rsidP="00497971">
      <w:pPr>
        <w:spacing w:after="0" w:line="240" w:lineRule="auto"/>
        <w:rPr>
          <w:rFonts w:eastAsia="Times New Roman" w:cs="Times New Roman"/>
          <w:sz w:val="24"/>
          <w:szCs w:val="24"/>
          <w:lang w:eastAsia="nb-NO"/>
        </w:rPr>
      </w:pPr>
      <w:r w:rsidRPr="004F204F">
        <w:rPr>
          <w:rFonts w:eastAsia="Times New Roman" w:cs="Times New Roman"/>
          <w:b/>
          <w:sz w:val="24"/>
          <w:szCs w:val="24"/>
          <w:lang w:eastAsia="nb-NO"/>
        </w:rPr>
        <w:t>Ansvarlig:</w:t>
      </w:r>
      <w:r>
        <w:rPr>
          <w:rFonts w:eastAsia="Times New Roman" w:cs="Times New Roman"/>
          <w:sz w:val="24"/>
          <w:szCs w:val="24"/>
          <w:lang w:eastAsia="nb-NO"/>
        </w:rPr>
        <w:t xml:space="preserve"> Styringsgruppen.</w:t>
      </w:r>
    </w:p>
    <w:p w:rsidR="00497971" w:rsidRDefault="00497971" w:rsidP="00497971">
      <w:pPr>
        <w:spacing w:after="0" w:line="240" w:lineRule="auto"/>
        <w:rPr>
          <w:rFonts w:eastAsia="Times New Roman" w:cs="Times New Roman"/>
          <w:sz w:val="24"/>
          <w:szCs w:val="24"/>
          <w:lang w:eastAsia="nb-NO"/>
        </w:rPr>
      </w:pPr>
      <w:r w:rsidRPr="004F204F">
        <w:rPr>
          <w:rFonts w:eastAsia="Times New Roman" w:cs="Times New Roman"/>
          <w:b/>
          <w:sz w:val="24"/>
          <w:szCs w:val="24"/>
          <w:lang w:eastAsia="nb-NO"/>
        </w:rPr>
        <w:t>Forankring:</w:t>
      </w:r>
      <w:r>
        <w:rPr>
          <w:rFonts w:eastAsia="Times New Roman" w:cs="Times New Roman"/>
          <w:sz w:val="24"/>
          <w:szCs w:val="24"/>
          <w:lang w:eastAsia="nb-NO"/>
        </w:rPr>
        <w:t xml:space="preserve"> Sektorsjef OUK, NAV leder.</w:t>
      </w:r>
    </w:p>
    <w:p w:rsidR="00497971" w:rsidRDefault="00497971" w:rsidP="00497971">
      <w:pPr>
        <w:spacing w:after="0" w:line="240" w:lineRule="auto"/>
        <w:rPr>
          <w:rFonts w:eastAsia="Times New Roman" w:cs="Times New Roman"/>
          <w:sz w:val="24"/>
          <w:szCs w:val="24"/>
          <w:lang w:eastAsia="nb-NO"/>
        </w:rPr>
      </w:pPr>
    </w:p>
    <w:p w:rsidR="00497971" w:rsidRDefault="00497971" w:rsidP="00497971">
      <w:pPr>
        <w:spacing w:after="0" w:line="240" w:lineRule="auto"/>
        <w:rPr>
          <w:rFonts w:eastAsia="Times New Roman" w:cs="Times New Roman"/>
          <w:b/>
          <w:sz w:val="24"/>
          <w:szCs w:val="20"/>
          <w:lang w:eastAsia="nb-NO"/>
        </w:rPr>
      </w:pPr>
      <w:r w:rsidRPr="004F204F">
        <w:rPr>
          <w:rFonts w:eastAsia="Times New Roman" w:cs="Times New Roman"/>
          <w:b/>
          <w:sz w:val="24"/>
          <w:szCs w:val="20"/>
          <w:u w:val="single"/>
          <w:lang w:eastAsia="nb-NO"/>
        </w:rPr>
        <w:t>Tiltak 3: LHBTI Handlingstiltak.</w:t>
      </w:r>
      <w:r>
        <w:rPr>
          <w:rFonts w:eastAsia="Times New Roman" w:cs="Times New Roman"/>
          <w:b/>
          <w:sz w:val="24"/>
          <w:szCs w:val="20"/>
          <w:lang w:eastAsia="nb-NO"/>
        </w:rPr>
        <w:t xml:space="preserve"> </w:t>
      </w:r>
    </w:p>
    <w:p w:rsidR="00497971" w:rsidRDefault="00497971" w:rsidP="00497971">
      <w:pPr>
        <w:spacing w:after="0" w:line="240" w:lineRule="auto"/>
        <w:rPr>
          <w:rFonts w:eastAsia="Times New Roman" w:cs="Times New Roman"/>
          <w:b/>
          <w:sz w:val="24"/>
          <w:szCs w:val="20"/>
          <w:lang w:eastAsia="nb-NO"/>
        </w:rPr>
      </w:pPr>
    </w:p>
    <w:p w:rsidR="00497971" w:rsidRDefault="00497971" w:rsidP="00497971">
      <w:pPr>
        <w:spacing w:after="0" w:line="240" w:lineRule="auto"/>
        <w:rPr>
          <w:rFonts w:eastAsia="Times New Roman" w:cs="Times New Roman"/>
          <w:sz w:val="24"/>
          <w:szCs w:val="20"/>
          <w:lang w:eastAsia="nb-NO"/>
        </w:rPr>
      </w:pPr>
      <w:r w:rsidRPr="00E80DE9">
        <w:rPr>
          <w:rFonts w:eastAsia="Times New Roman" w:cs="Times New Roman"/>
          <w:sz w:val="24"/>
          <w:szCs w:val="20"/>
          <w:lang w:eastAsia="nb-NO"/>
        </w:rPr>
        <w:t>Forebygge diskriminering av barn og unge som</w:t>
      </w:r>
      <w:r>
        <w:rPr>
          <w:rFonts w:eastAsia="Times New Roman" w:cs="Times New Roman"/>
          <w:b/>
          <w:sz w:val="24"/>
          <w:szCs w:val="20"/>
          <w:lang w:eastAsia="nb-NO"/>
        </w:rPr>
        <w:t xml:space="preserve"> </w:t>
      </w:r>
      <w:r>
        <w:rPr>
          <w:rFonts w:eastAsia="Times New Roman" w:cs="Times New Roman"/>
          <w:sz w:val="24"/>
          <w:szCs w:val="20"/>
          <w:lang w:eastAsia="nb-NO"/>
        </w:rPr>
        <w:t>med LHBTI identitet. Sett i lys av Regjeringens Handlingsplanen: Trygghet, mangfold og åpenhet 2017 – 2020</w:t>
      </w:r>
    </w:p>
    <w:p w:rsidR="00497971" w:rsidRDefault="00497971" w:rsidP="00497971">
      <w:pPr>
        <w:spacing w:after="0" w:line="240" w:lineRule="auto"/>
        <w:rPr>
          <w:rFonts w:eastAsia="Times New Roman" w:cs="Times New Roman"/>
          <w:sz w:val="24"/>
          <w:szCs w:val="20"/>
          <w:lang w:eastAsia="nb-NO"/>
        </w:rPr>
      </w:pPr>
      <w:r w:rsidRPr="00E80DE9">
        <w:rPr>
          <w:rFonts w:eastAsia="Times New Roman" w:cs="Times New Roman"/>
          <w:b/>
          <w:sz w:val="24"/>
          <w:szCs w:val="20"/>
          <w:lang w:eastAsia="nb-NO"/>
        </w:rPr>
        <w:t>Ansvarlig:</w:t>
      </w:r>
      <w:r>
        <w:rPr>
          <w:rFonts w:eastAsia="Times New Roman" w:cs="Times New Roman"/>
          <w:sz w:val="24"/>
          <w:szCs w:val="20"/>
          <w:lang w:eastAsia="nb-NO"/>
        </w:rPr>
        <w:t xml:space="preserve"> SLT – koordinator.</w:t>
      </w:r>
    </w:p>
    <w:p w:rsidR="00497971" w:rsidRDefault="00497971" w:rsidP="00497971">
      <w:pPr>
        <w:spacing w:after="0" w:line="240" w:lineRule="auto"/>
        <w:rPr>
          <w:rFonts w:eastAsia="Times New Roman" w:cs="Times New Roman"/>
          <w:sz w:val="24"/>
          <w:szCs w:val="20"/>
          <w:lang w:eastAsia="nb-NO"/>
        </w:rPr>
      </w:pPr>
      <w:r w:rsidRPr="00E80DE9">
        <w:rPr>
          <w:rFonts w:eastAsia="Times New Roman" w:cs="Times New Roman"/>
          <w:b/>
          <w:sz w:val="24"/>
          <w:szCs w:val="20"/>
          <w:lang w:eastAsia="nb-NO"/>
        </w:rPr>
        <w:t>Forankring:</w:t>
      </w:r>
      <w:r>
        <w:rPr>
          <w:rFonts w:eastAsia="Times New Roman" w:cs="Times New Roman"/>
          <w:sz w:val="24"/>
          <w:szCs w:val="20"/>
          <w:lang w:eastAsia="nb-NO"/>
        </w:rPr>
        <w:t xml:space="preserve"> Politiråd.</w:t>
      </w:r>
    </w:p>
    <w:p w:rsidR="00497971" w:rsidRDefault="00497971" w:rsidP="00497971">
      <w:pPr>
        <w:spacing w:after="0" w:line="240" w:lineRule="auto"/>
        <w:rPr>
          <w:rFonts w:eastAsia="Times New Roman" w:cs="Times New Roman"/>
          <w:sz w:val="24"/>
          <w:szCs w:val="20"/>
          <w:lang w:eastAsia="nb-NO"/>
        </w:rPr>
      </w:pPr>
    </w:p>
    <w:p w:rsidR="00497971" w:rsidRDefault="00497971" w:rsidP="00497971">
      <w:pPr>
        <w:spacing w:after="0" w:line="240" w:lineRule="auto"/>
        <w:rPr>
          <w:rFonts w:eastAsia="Times New Roman" w:cs="Times New Roman"/>
          <w:sz w:val="24"/>
          <w:szCs w:val="20"/>
          <w:lang w:eastAsia="nb-NO"/>
        </w:rPr>
      </w:pPr>
    </w:p>
    <w:p w:rsidR="00570B03" w:rsidRDefault="00570B03" w:rsidP="00497971">
      <w:pPr>
        <w:spacing w:after="0" w:line="240" w:lineRule="auto"/>
        <w:rPr>
          <w:rFonts w:eastAsia="Times New Roman" w:cs="Times New Roman"/>
          <w:sz w:val="24"/>
          <w:szCs w:val="20"/>
          <w:lang w:eastAsia="nb-NO"/>
        </w:rPr>
      </w:pPr>
    </w:p>
    <w:p w:rsidR="00570B03" w:rsidRDefault="00570B03" w:rsidP="00497971">
      <w:pPr>
        <w:spacing w:after="0" w:line="240" w:lineRule="auto"/>
        <w:rPr>
          <w:rFonts w:eastAsia="Times New Roman" w:cs="Times New Roman"/>
          <w:sz w:val="24"/>
          <w:szCs w:val="20"/>
          <w:lang w:eastAsia="nb-NO"/>
        </w:rPr>
      </w:pPr>
    </w:p>
    <w:p w:rsidR="00497971" w:rsidRPr="00C71858" w:rsidRDefault="00497971" w:rsidP="00497971">
      <w:pPr>
        <w:spacing w:after="0" w:line="240" w:lineRule="auto"/>
        <w:rPr>
          <w:rFonts w:eastAsia="Times New Roman" w:cs="Times New Roman"/>
          <w:b/>
          <w:sz w:val="24"/>
          <w:szCs w:val="24"/>
          <w:u w:val="single"/>
          <w:lang w:eastAsia="nb-NO"/>
        </w:rPr>
      </w:pPr>
      <w:r w:rsidRPr="00C71858">
        <w:rPr>
          <w:rFonts w:eastAsia="Times New Roman" w:cs="Times New Roman"/>
          <w:b/>
          <w:sz w:val="24"/>
          <w:szCs w:val="24"/>
          <w:u w:val="single"/>
          <w:lang w:eastAsia="nb-NO"/>
        </w:rPr>
        <w:lastRenderedPageBreak/>
        <w:t xml:space="preserve">Tiltak 4: Hasjavvenning. </w:t>
      </w:r>
    </w:p>
    <w:p w:rsidR="00497971" w:rsidRDefault="00497971" w:rsidP="00497971">
      <w:pPr>
        <w:spacing w:after="0" w:line="240" w:lineRule="auto"/>
        <w:rPr>
          <w:rFonts w:eastAsia="Times New Roman" w:cs="Times New Roman"/>
          <w:sz w:val="24"/>
          <w:szCs w:val="20"/>
          <w:lang w:eastAsia="nb-NO"/>
        </w:rPr>
      </w:pPr>
    </w:p>
    <w:p w:rsidR="00497971" w:rsidRDefault="00497971" w:rsidP="00497971">
      <w:pPr>
        <w:spacing w:after="0" w:line="240" w:lineRule="auto"/>
        <w:rPr>
          <w:rFonts w:eastAsia="Times New Roman" w:cs="Times New Roman"/>
          <w:sz w:val="24"/>
          <w:szCs w:val="20"/>
          <w:lang w:eastAsia="nb-NO"/>
        </w:rPr>
      </w:pPr>
      <w:r w:rsidRPr="004F204F">
        <w:rPr>
          <w:rFonts w:eastAsia="Times New Roman" w:cs="Times New Roman"/>
          <w:b/>
          <w:sz w:val="24"/>
          <w:szCs w:val="20"/>
          <w:lang w:eastAsia="nb-NO"/>
        </w:rPr>
        <w:t>Ansvarlig:</w:t>
      </w:r>
      <w:r>
        <w:rPr>
          <w:rFonts w:eastAsia="Times New Roman" w:cs="Times New Roman"/>
          <w:sz w:val="24"/>
          <w:szCs w:val="20"/>
          <w:lang w:eastAsia="nb-NO"/>
        </w:rPr>
        <w:t xml:space="preserve"> Ungdomsbasen</w:t>
      </w:r>
    </w:p>
    <w:p w:rsidR="00497971" w:rsidRPr="00E80DE9" w:rsidRDefault="00497971" w:rsidP="00497971">
      <w:pPr>
        <w:spacing w:after="0" w:line="240" w:lineRule="auto"/>
        <w:rPr>
          <w:rFonts w:eastAsia="Times New Roman" w:cs="Times New Roman"/>
          <w:sz w:val="24"/>
          <w:szCs w:val="20"/>
          <w:lang w:eastAsia="nb-NO"/>
        </w:rPr>
      </w:pPr>
      <w:r w:rsidRPr="004F204F">
        <w:rPr>
          <w:rFonts w:eastAsia="Times New Roman" w:cs="Times New Roman"/>
          <w:b/>
          <w:sz w:val="24"/>
          <w:szCs w:val="20"/>
          <w:lang w:eastAsia="nb-NO"/>
        </w:rPr>
        <w:t>Forankring:</w:t>
      </w:r>
      <w:r>
        <w:rPr>
          <w:rFonts w:eastAsia="Times New Roman" w:cs="Times New Roman"/>
          <w:sz w:val="24"/>
          <w:szCs w:val="20"/>
          <w:lang w:eastAsia="nb-NO"/>
        </w:rPr>
        <w:t xml:space="preserve"> Sektorsjef OUK</w:t>
      </w:r>
    </w:p>
    <w:p w:rsidR="00497971" w:rsidRDefault="00497971" w:rsidP="00497971"/>
    <w:p w:rsidR="0031321E" w:rsidRDefault="0031321E" w:rsidP="00497971">
      <w:pPr>
        <w:rPr>
          <w:b/>
          <w:sz w:val="24"/>
          <w:szCs w:val="24"/>
          <w:u w:val="single"/>
        </w:rPr>
      </w:pPr>
      <w:r w:rsidRPr="0031321E">
        <w:rPr>
          <w:b/>
          <w:sz w:val="24"/>
          <w:szCs w:val="24"/>
          <w:u w:val="single"/>
        </w:rPr>
        <w:t>Tiltak 5: Villa Utsikten</w:t>
      </w:r>
    </w:p>
    <w:p w:rsidR="00570B03" w:rsidRDefault="00570B03" w:rsidP="00570B03">
      <w:pPr>
        <w:rPr>
          <w:color w:val="000000"/>
          <w:sz w:val="24"/>
          <w:szCs w:val="24"/>
        </w:rPr>
      </w:pPr>
      <w:r>
        <w:rPr>
          <w:color w:val="000000"/>
          <w:sz w:val="24"/>
          <w:szCs w:val="24"/>
        </w:rPr>
        <w:t>Tilbudet og samhandlingsarenaen på Villa Utsikten kan defineres som Værested, arena for aktiviteter, oppgaver, arbeid og et sted hvor man får hjelp akkurat når man trenger det.</w:t>
      </w:r>
    </w:p>
    <w:p w:rsidR="00570B03" w:rsidRDefault="00570B03" w:rsidP="00570B03">
      <w:pPr>
        <w:rPr>
          <w:color w:val="000000"/>
          <w:sz w:val="24"/>
          <w:szCs w:val="24"/>
        </w:rPr>
      </w:pPr>
      <w:r>
        <w:rPr>
          <w:color w:val="000000"/>
          <w:sz w:val="24"/>
          <w:szCs w:val="24"/>
        </w:rPr>
        <w:t xml:space="preserve">Villa Utsikten baserer seg på kunnskapen om at sosial tilhørighet og aktivitet er med på å bedre den enkeltes psykiske helse og at tilbudene som gis kan støtte opp under brukernes egne bedringsprosesser. </w:t>
      </w:r>
    </w:p>
    <w:p w:rsidR="00570B03" w:rsidRDefault="00570B03" w:rsidP="00570B03">
      <w:pPr>
        <w:rPr>
          <w:color w:val="000000"/>
          <w:sz w:val="24"/>
          <w:szCs w:val="24"/>
        </w:rPr>
      </w:pPr>
      <w:r>
        <w:rPr>
          <w:color w:val="000000"/>
          <w:sz w:val="24"/>
          <w:szCs w:val="24"/>
        </w:rPr>
        <w:t>På Villa Utsikten kan besøkende bruke sine evner og ressurser, møte andre eller delta i husets oppgaver og aktiviteter. Ansatte skal tilrettelegge for at den enkelte slik at de psykiske helseutfordringene ikke blir til hinder for å nå sine mål.</w:t>
      </w:r>
    </w:p>
    <w:p w:rsidR="00570B03" w:rsidRDefault="00570B03" w:rsidP="00570B03">
      <w:pPr>
        <w:pStyle w:val="Default"/>
        <w:rPr>
          <w:rFonts w:ascii="Calibri" w:hAnsi="Calibri"/>
        </w:rPr>
      </w:pPr>
      <w:r>
        <w:rPr>
          <w:rFonts w:ascii="Calibri" w:hAnsi="Calibri"/>
        </w:rPr>
        <w:t>Villa Utsikten har ulike samhandlingsarenaer; aktivitet, oppgaver, arbeid, værested og kafé.</w:t>
      </w:r>
    </w:p>
    <w:p w:rsidR="00570B03" w:rsidRDefault="00570B03" w:rsidP="00570B03">
      <w:pPr>
        <w:pStyle w:val="Default"/>
        <w:rPr>
          <w:rFonts w:ascii="Calibri" w:hAnsi="Calibri"/>
        </w:rPr>
      </w:pPr>
      <w:r>
        <w:rPr>
          <w:rFonts w:ascii="Calibri" w:hAnsi="Calibri"/>
        </w:rPr>
        <w:t xml:space="preserve">I tillegg er ansatte alltid til stede for å kunne gi rask respons på helsemessige utfordringer. </w:t>
      </w:r>
    </w:p>
    <w:p w:rsidR="00570B03" w:rsidRDefault="00570B03" w:rsidP="00570B03">
      <w:pPr>
        <w:pStyle w:val="Default"/>
        <w:rPr>
          <w:rFonts w:ascii="Calibri" w:hAnsi="Calibri"/>
        </w:rPr>
      </w:pPr>
    </w:p>
    <w:p w:rsidR="00570B03" w:rsidRDefault="00570B03" w:rsidP="00570B03">
      <w:pPr>
        <w:pStyle w:val="Default"/>
        <w:rPr>
          <w:rFonts w:ascii="Calibri" w:hAnsi="Calibri"/>
        </w:rPr>
      </w:pPr>
      <w:r>
        <w:rPr>
          <w:rFonts w:ascii="Calibri" w:hAnsi="Calibri"/>
        </w:rPr>
        <w:t>Stedet er et tilbud for alle over 18 år.</w:t>
      </w:r>
    </w:p>
    <w:p w:rsidR="00570B03" w:rsidRDefault="00570B03" w:rsidP="00570B03">
      <w:pPr>
        <w:pStyle w:val="Default"/>
        <w:rPr>
          <w:rFonts w:ascii="Calibri" w:hAnsi="Calibri"/>
        </w:rPr>
      </w:pPr>
      <w:r>
        <w:rPr>
          <w:rFonts w:ascii="Calibri" w:hAnsi="Calibri"/>
        </w:rPr>
        <w:t xml:space="preserve">Stedet er også åpent for pårørende og venner. </w:t>
      </w:r>
    </w:p>
    <w:p w:rsidR="00570B03" w:rsidRDefault="00570B03" w:rsidP="00570B03">
      <w:pPr>
        <w:pStyle w:val="Default"/>
        <w:rPr>
          <w:rFonts w:ascii="Calibri" w:hAnsi="Calibri"/>
        </w:rPr>
      </w:pPr>
    </w:p>
    <w:p w:rsidR="00570B03" w:rsidRDefault="00570B03" w:rsidP="00570B03">
      <w:pPr>
        <w:spacing w:after="0"/>
        <w:rPr>
          <w:color w:val="000000"/>
          <w:sz w:val="24"/>
          <w:szCs w:val="24"/>
        </w:rPr>
      </w:pPr>
      <w:r w:rsidRPr="00570B03">
        <w:rPr>
          <w:b/>
          <w:color w:val="000000"/>
          <w:sz w:val="24"/>
          <w:szCs w:val="24"/>
        </w:rPr>
        <w:t>Ansvarlig:</w:t>
      </w:r>
      <w:r>
        <w:rPr>
          <w:color w:val="000000"/>
          <w:sz w:val="24"/>
          <w:szCs w:val="24"/>
        </w:rPr>
        <w:t xml:space="preserve"> Barbro Fossbakken</w:t>
      </w:r>
    </w:p>
    <w:p w:rsidR="00570B03" w:rsidRPr="00570B03" w:rsidRDefault="00570B03" w:rsidP="00570B03">
      <w:pPr>
        <w:spacing w:after="0"/>
        <w:rPr>
          <w:color w:val="000000"/>
          <w:sz w:val="24"/>
          <w:szCs w:val="24"/>
        </w:rPr>
      </w:pPr>
      <w:r w:rsidRPr="00570B03">
        <w:rPr>
          <w:b/>
          <w:color w:val="000000"/>
          <w:sz w:val="24"/>
          <w:szCs w:val="24"/>
        </w:rPr>
        <w:t>Forankring:</w:t>
      </w:r>
      <w:r>
        <w:rPr>
          <w:b/>
          <w:color w:val="000000"/>
          <w:sz w:val="24"/>
          <w:szCs w:val="24"/>
        </w:rPr>
        <w:t xml:space="preserve"> </w:t>
      </w:r>
      <w:r>
        <w:rPr>
          <w:color w:val="000000"/>
          <w:sz w:val="24"/>
          <w:szCs w:val="24"/>
        </w:rPr>
        <w:t>TO leder psykisk helse og rus, Sektorsjef Velferd.</w:t>
      </w:r>
    </w:p>
    <w:p w:rsidR="00570B03" w:rsidRDefault="00570B03" w:rsidP="00570B03">
      <w:pPr>
        <w:rPr>
          <w:rFonts w:ascii="Calibri" w:hAnsi="Calibri"/>
          <w:color w:val="000000"/>
          <w:sz w:val="24"/>
          <w:szCs w:val="24"/>
        </w:rPr>
      </w:pPr>
    </w:p>
    <w:p w:rsidR="00570B03" w:rsidRPr="0031321E" w:rsidRDefault="00570B03" w:rsidP="00497971">
      <w:pPr>
        <w:rPr>
          <w:b/>
          <w:sz w:val="24"/>
          <w:szCs w:val="24"/>
          <w:u w:val="single"/>
        </w:rPr>
      </w:pPr>
    </w:p>
    <w:p w:rsidR="000E5812" w:rsidRPr="000E5812" w:rsidRDefault="000E5812" w:rsidP="000E5812">
      <w:pPr>
        <w:spacing w:after="0" w:line="240" w:lineRule="auto"/>
        <w:ind w:left="708"/>
        <w:rPr>
          <w:rFonts w:eastAsia="Times New Roman" w:cs="Times New Roman"/>
          <w:sz w:val="24"/>
          <w:szCs w:val="20"/>
          <w:lang w:eastAsia="nb-NO"/>
        </w:rPr>
      </w:pPr>
    </w:p>
    <w:p w:rsidR="000E5812" w:rsidRPr="000E5812" w:rsidRDefault="000E5812" w:rsidP="000E5812">
      <w:pPr>
        <w:spacing w:after="0" w:line="240" w:lineRule="auto"/>
        <w:ind w:left="708"/>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noProof/>
          <w:sz w:val="24"/>
          <w:szCs w:val="20"/>
          <w:lang w:eastAsia="nb-NO"/>
        </w:rPr>
        <mc:AlternateContent>
          <mc:Choice Requires="wps">
            <w:drawing>
              <wp:anchor distT="0" distB="0" distL="114300" distR="114300" simplePos="0" relativeHeight="251663360" behindDoc="0" locked="0" layoutInCell="1" allowOverlap="1" wp14:anchorId="04891B31" wp14:editId="1AE4DAF4">
                <wp:simplePos x="0" y="0"/>
                <wp:positionH relativeFrom="column">
                  <wp:posOffset>25622</wp:posOffset>
                </wp:positionH>
                <wp:positionV relativeFrom="paragraph">
                  <wp:posOffset>69016</wp:posOffset>
                </wp:positionV>
                <wp:extent cx="2048510" cy="363557"/>
                <wp:effectExtent l="19050" t="57150" r="123190" b="74930"/>
                <wp:wrapNone/>
                <wp:docPr id="15" name="Tekstboks 15"/>
                <wp:cNvGraphicFramePr/>
                <a:graphic xmlns:a="http://schemas.openxmlformats.org/drawingml/2006/main">
                  <a:graphicData uri="http://schemas.microsoft.com/office/word/2010/wordprocessingShape">
                    <wps:wsp>
                      <wps:cNvSpPr txBox="1"/>
                      <wps:spPr>
                        <a:xfrm>
                          <a:off x="0" y="0"/>
                          <a:ext cx="2048510" cy="363557"/>
                        </a:xfrm>
                        <a:prstGeom prst="rect">
                          <a:avLst/>
                        </a:prstGeom>
                        <a:solidFill>
                          <a:srgbClr val="F79646"/>
                        </a:solidFill>
                        <a:ln w="6350">
                          <a:solidFill>
                            <a:prstClr val="black"/>
                          </a:solidFill>
                        </a:ln>
                        <a:effectLst>
                          <a:outerShdw blurRad="50800" dist="38100" algn="l" rotWithShape="0">
                            <a:prstClr val="black">
                              <a:alpha val="40000"/>
                            </a:prstClr>
                          </a:outerShdw>
                        </a:effectLst>
                      </wps:spPr>
                      <wps:txbx>
                        <w:txbxContent>
                          <w:p w:rsidR="000E5812" w:rsidRPr="00EC77A8" w:rsidRDefault="000E5812" w:rsidP="000E5812">
                            <w:pPr>
                              <w:rPr>
                                <w:b/>
                                <w:sz w:val="36"/>
                                <w:szCs w:val="36"/>
                              </w:rPr>
                            </w:pPr>
                            <w:r w:rsidRPr="00EC77A8">
                              <w:rPr>
                                <w:b/>
                                <w:sz w:val="36"/>
                                <w:szCs w:val="36"/>
                              </w:rPr>
                              <w:t>Innsatsområde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91B31" id="Tekstboks 15" o:spid="_x0000_s1030" type="#_x0000_t202" style="position:absolute;margin-left:2pt;margin-top:5.45pt;width:161.3pt;height:2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" fillcolor="#f79646" strokeweight=".5pt">
                <v:shadow on="t" color="black" opacity="26214f" origin="-.5" offset="3pt,0"/>
                <v:textbox>
                  <w:txbxContent>
                    <w:p w:rsidR="000E5812" w:rsidRPr="00EC77A8" w:rsidRDefault="000E5812" w:rsidP="000E5812">
                      <w:pPr>
                        <w:rPr>
                          <w:b/>
                          <w:sz w:val="36"/>
                          <w:szCs w:val="36"/>
                        </w:rPr>
                      </w:pPr>
                      <w:r w:rsidRPr="00EC77A8">
                        <w:rPr>
                          <w:b/>
                          <w:sz w:val="36"/>
                          <w:szCs w:val="36"/>
                        </w:rPr>
                        <w:t>Innsatsområde 3:</w:t>
                      </w:r>
                    </w:p>
                  </w:txbxContent>
                </v:textbox>
              </v:shape>
            </w:pict>
          </mc:Fallback>
        </mc:AlternateContent>
      </w: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ind w:left="708"/>
        <w:rPr>
          <w:rFonts w:eastAsia="Times New Roman" w:cs="Times New Roman"/>
          <w:sz w:val="24"/>
          <w:szCs w:val="20"/>
          <w:lang w:eastAsia="nb-NO"/>
        </w:rPr>
      </w:pPr>
    </w:p>
    <w:p w:rsidR="000E5812" w:rsidRPr="000E5812" w:rsidRDefault="000E5812" w:rsidP="000E5812">
      <w:pPr>
        <w:spacing w:after="0" w:line="240" w:lineRule="auto"/>
        <w:ind w:left="720"/>
        <w:contextualSpacing/>
        <w:rPr>
          <w:rFonts w:eastAsia="Times New Roman" w:cs="Times New Roman"/>
          <w:b/>
          <w:sz w:val="32"/>
          <w:szCs w:val="32"/>
          <w:lang w:eastAsia="nb-NO"/>
        </w:rPr>
      </w:pPr>
      <w:r w:rsidRPr="000E5812">
        <w:rPr>
          <w:rFonts w:eastAsia="Times New Roman" w:cs="Times New Roman"/>
          <w:b/>
          <w:sz w:val="32"/>
          <w:szCs w:val="32"/>
          <w:lang w:eastAsia="nb-NO"/>
        </w:rPr>
        <w:t xml:space="preserve">Forebygging, beredskap og oppfølging – </w:t>
      </w:r>
    </w:p>
    <w:p w:rsidR="000E5812" w:rsidRPr="000E5812" w:rsidRDefault="004F204F" w:rsidP="000E5812">
      <w:pPr>
        <w:spacing w:after="0" w:line="240" w:lineRule="auto"/>
        <w:ind w:left="720"/>
        <w:contextualSpacing/>
        <w:rPr>
          <w:rFonts w:eastAsia="Times New Roman" w:cs="Times New Roman"/>
          <w:b/>
          <w:sz w:val="32"/>
          <w:szCs w:val="32"/>
          <w:lang w:eastAsia="nb-NO"/>
        </w:rPr>
      </w:pPr>
      <w:r>
        <w:rPr>
          <w:rFonts w:eastAsia="Times New Roman" w:cs="Times New Roman"/>
          <w:b/>
          <w:sz w:val="32"/>
          <w:szCs w:val="32"/>
          <w:lang w:eastAsia="nb-NO"/>
        </w:rPr>
        <w:t xml:space="preserve">Hatytringer, </w:t>
      </w:r>
      <w:r w:rsidR="000E5812" w:rsidRPr="000E5812">
        <w:rPr>
          <w:rFonts w:eastAsia="Times New Roman" w:cs="Times New Roman"/>
          <w:b/>
          <w:sz w:val="32"/>
          <w:szCs w:val="32"/>
          <w:lang w:eastAsia="nb-NO"/>
        </w:rPr>
        <w:t>Hatkriminalitet og voldelig ekstremisme.</w:t>
      </w:r>
    </w:p>
    <w:p w:rsidR="000E5812" w:rsidRPr="000E5812" w:rsidRDefault="000E5812" w:rsidP="000E5812">
      <w:pPr>
        <w:spacing w:after="0" w:line="240" w:lineRule="auto"/>
        <w:ind w:left="720"/>
        <w:contextualSpacing/>
        <w:rPr>
          <w:rFonts w:eastAsia="Times New Roman" w:cs="Times New Roman"/>
          <w:b/>
          <w:sz w:val="32"/>
          <w:szCs w:val="32"/>
          <w:lang w:eastAsia="nb-NO"/>
        </w:rPr>
      </w:pPr>
    </w:p>
    <w:p w:rsidR="000E5812" w:rsidRPr="000E5812" w:rsidRDefault="000E5812" w:rsidP="000E5812">
      <w:pPr>
        <w:spacing w:after="0" w:line="240" w:lineRule="auto"/>
        <w:rPr>
          <w:rFonts w:eastAsia="Times New Roman" w:cs="Times New Roman"/>
          <w:sz w:val="24"/>
          <w:szCs w:val="24"/>
          <w:lang w:eastAsia="nb-NO"/>
        </w:rPr>
      </w:pPr>
      <w:r w:rsidRPr="000E5812">
        <w:rPr>
          <w:rFonts w:eastAsia="Times New Roman" w:cs="Times New Roman"/>
          <w:b/>
          <w:sz w:val="24"/>
          <w:szCs w:val="24"/>
          <w:lang w:eastAsia="nb-NO"/>
        </w:rPr>
        <w:t>Tiltak 1: Handlingsveileder</w:t>
      </w:r>
      <w:r w:rsidRPr="000E5812">
        <w:rPr>
          <w:rFonts w:eastAsia="Times New Roman" w:cs="Times New Roman"/>
          <w:sz w:val="24"/>
          <w:szCs w:val="24"/>
          <w:lang w:eastAsia="nb-NO"/>
        </w:rPr>
        <w:t xml:space="preserve"> for Lillehammer kommune – Hvordan forebygge og håndtere hatkriminalitet og voldelig ekstremisme.</w:t>
      </w:r>
      <w:r w:rsidR="0034193F">
        <w:rPr>
          <w:rFonts w:eastAsia="Times New Roman" w:cs="Times New Roman"/>
          <w:sz w:val="24"/>
          <w:szCs w:val="24"/>
          <w:lang w:eastAsia="nb-NO"/>
        </w:rPr>
        <w:t xml:space="preserve"> Følge opp veileder</w:t>
      </w:r>
    </w:p>
    <w:p w:rsidR="000E5812" w:rsidRPr="000E5812" w:rsidRDefault="000E5812" w:rsidP="000E5812">
      <w:pPr>
        <w:spacing w:after="0" w:line="240" w:lineRule="auto"/>
        <w:ind w:left="720"/>
        <w:contextualSpacing/>
        <w:rPr>
          <w:rFonts w:eastAsia="Times New Roman" w:cs="Times New Roman"/>
          <w:sz w:val="24"/>
          <w:szCs w:val="24"/>
          <w:lang w:eastAsia="nb-NO"/>
        </w:rPr>
      </w:pPr>
    </w:p>
    <w:p w:rsidR="000E5812" w:rsidRPr="000E5812" w:rsidRDefault="000E5812" w:rsidP="000E5812">
      <w:pPr>
        <w:spacing w:after="0" w:line="240" w:lineRule="auto"/>
        <w:rPr>
          <w:rFonts w:eastAsia="Times New Roman" w:cs="Times New Roman"/>
          <w:sz w:val="24"/>
          <w:szCs w:val="24"/>
          <w:lang w:eastAsia="nb-NO"/>
        </w:rPr>
      </w:pPr>
      <w:r w:rsidRPr="000E5812">
        <w:rPr>
          <w:rFonts w:eastAsia="Times New Roman" w:cs="Times New Roman"/>
          <w:b/>
          <w:sz w:val="24"/>
          <w:szCs w:val="24"/>
          <w:lang w:eastAsia="nb-NO"/>
        </w:rPr>
        <w:t xml:space="preserve">Ansvarlig: </w:t>
      </w:r>
      <w:r w:rsidRPr="000E5812">
        <w:rPr>
          <w:rFonts w:eastAsia="Times New Roman" w:cs="Times New Roman"/>
          <w:sz w:val="24"/>
          <w:szCs w:val="24"/>
          <w:lang w:eastAsia="nb-NO"/>
        </w:rPr>
        <w:t>SLT – koordinator</w:t>
      </w:r>
    </w:p>
    <w:p w:rsidR="000E5812" w:rsidRPr="000E5812" w:rsidRDefault="000E5812" w:rsidP="000E5812">
      <w:pPr>
        <w:spacing w:after="0" w:line="240" w:lineRule="auto"/>
        <w:rPr>
          <w:rFonts w:eastAsia="Times New Roman" w:cs="Times New Roman"/>
          <w:sz w:val="24"/>
          <w:szCs w:val="24"/>
          <w:lang w:eastAsia="nb-NO"/>
        </w:rPr>
      </w:pPr>
      <w:r w:rsidRPr="000E5812">
        <w:rPr>
          <w:rFonts w:eastAsia="Times New Roman" w:cs="Times New Roman"/>
          <w:b/>
          <w:sz w:val="24"/>
          <w:szCs w:val="24"/>
          <w:lang w:eastAsia="nb-NO"/>
        </w:rPr>
        <w:t>Forankring:</w:t>
      </w:r>
      <w:r w:rsidRPr="000E5812">
        <w:rPr>
          <w:rFonts w:eastAsia="Times New Roman" w:cs="Times New Roman"/>
          <w:sz w:val="24"/>
          <w:szCs w:val="24"/>
          <w:lang w:eastAsia="nb-NO"/>
        </w:rPr>
        <w:t xml:space="preserve"> Sektorsjef OUK, Politiråd</w:t>
      </w:r>
    </w:p>
    <w:p w:rsidR="000E5812" w:rsidRPr="000E5812" w:rsidRDefault="000E5812" w:rsidP="000E5812">
      <w:pPr>
        <w:spacing w:after="0" w:line="240" w:lineRule="auto"/>
        <w:ind w:left="720"/>
        <w:contextualSpacing/>
        <w:rPr>
          <w:rFonts w:eastAsia="Times New Roman" w:cs="Times New Roman"/>
          <w:sz w:val="24"/>
          <w:szCs w:val="24"/>
          <w:lang w:eastAsia="nb-NO"/>
        </w:rPr>
      </w:pPr>
    </w:p>
    <w:p w:rsidR="000E5812" w:rsidRPr="000E5812" w:rsidRDefault="000E5812" w:rsidP="000E5812">
      <w:pPr>
        <w:spacing w:after="0" w:line="240" w:lineRule="auto"/>
        <w:rPr>
          <w:rFonts w:eastAsia="Times New Roman" w:cs="Times New Roman"/>
          <w:sz w:val="24"/>
          <w:szCs w:val="24"/>
          <w:lang w:eastAsia="nb-NO"/>
        </w:rPr>
      </w:pPr>
      <w:r w:rsidRPr="000E5812">
        <w:rPr>
          <w:rFonts w:eastAsia="Times New Roman" w:cs="Times New Roman"/>
          <w:b/>
          <w:sz w:val="24"/>
          <w:szCs w:val="24"/>
          <w:lang w:eastAsia="nb-NO"/>
        </w:rPr>
        <w:t xml:space="preserve">Tiltak 2: Beredskapsgruppe. </w:t>
      </w:r>
      <w:r w:rsidRPr="000E5812">
        <w:rPr>
          <w:rFonts w:eastAsia="Times New Roman" w:cs="Times New Roman"/>
          <w:sz w:val="24"/>
          <w:szCs w:val="24"/>
          <w:lang w:eastAsia="nb-NO"/>
        </w:rPr>
        <w:t xml:space="preserve"> Drøftingsinnstans for bekymring knyttet til hatytringer, hatkriminalitet, og voldelig ekstremisme.</w:t>
      </w:r>
    </w:p>
    <w:p w:rsidR="000E5812" w:rsidRPr="000E5812" w:rsidRDefault="000E5812" w:rsidP="000E5812">
      <w:pPr>
        <w:spacing w:after="0" w:line="240" w:lineRule="auto"/>
        <w:ind w:left="720"/>
        <w:contextualSpacing/>
        <w:rPr>
          <w:rFonts w:eastAsia="Times New Roman" w:cs="Times New Roman"/>
          <w:sz w:val="24"/>
          <w:szCs w:val="24"/>
          <w:lang w:eastAsia="nb-NO"/>
        </w:rPr>
      </w:pPr>
    </w:p>
    <w:p w:rsidR="000E5812" w:rsidRPr="000E5812" w:rsidRDefault="000E5812" w:rsidP="000E5812">
      <w:pPr>
        <w:spacing w:after="0" w:line="240" w:lineRule="auto"/>
        <w:rPr>
          <w:rFonts w:eastAsia="Times New Roman" w:cs="Times New Roman"/>
          <w:sz w:val="24"/>
          <w:szCs w:val="24"/>
          <w:lang w:eastAsia="nb-NO"/>
        </w:rPr>
      </w:pPr>
      <w:r w:rsidRPr="000E5812">
        <w:rPr>
          <w:rFonts w:eastAsia="Times New Roman" w:cs="Times New Roman"/>
          <w:b/>
          <w:sz w:val="24"/>
          <w:szCs w:val="24"/>
          <w:lang w:eastAsia="nb-NO"/>
        </w:rPr>
        <w:t>Ansvarlig:</w:t>
      </w:r>
      <w:r w:rsidRPr="000E5812">
        <w:rPr>
          <w:rFonts w:eastAsia="Times New Roman" w:cs="Times New Roman"/>
          <w:sz w:val="24"/>
          <w:szCs w:val="24"/>
          <w:lang w:eastAsia="nb-NO"/>
        </w:rPr>
        <w:t xml:space="preserve"> SLT – koordinator, Forebyggende politi</w:t>
      </w:r>
    </w:p>
    <w:p w:rsidR="000E5812" w:rsidRPr="000E5812" w:rsidRDefault="000E5812" w:rsidP="000E5812">
      <w:pPr>
        <w:spacing w:after="0" w:line="240" w:lineRule="auto"/>
        <w:rPr>
          <w:rFonts w:eastAsia="Times New Roman" w:cs="Times New Roman"/>
          <w:sz w:val="24"/>
          <w:szCs w:val="24"/>
          <w:lang w:eastAsia="nb-NO"/>
        </w:rPr>
      </w:pPr>
      <w:r w:rsidRPr="000E5812">
        <w:rPr>
          <w:rFonts w:eastAsia="Times New Roman" w:cs="Times New Roman"/>
          <w:b/>
          <w:sz w:val="24"/>
          <w:szCs w:val="24"/>
          <w:lang w:eastAsia="nb-NO"/>
        </w:rPr>
        <w:t>Forankring:</w:t>
      </w:r>
      <w:r w:rsidRPr="000E5812">
        <w:rPr>
          <w:rFonts w:eastAsia="Times New Roman" w:cs="Times New Roman"/>
          <w:sz w:val="24"/>
          <w:szCs w:val="24"/>
          <w:lang w:eastAsia="nb-NO"/>
        </w:rPr>
        <w:t xml:space="preserve"> Sektorsjef OUK, Politistasjonssjef, Politiråd.</w:t>
      </w:r>
    </w:p>
    <w:p w:rsidR="000E5812" w:rsidRPr="000E5812" w:rsidRDefault="000E5812" w:rsidP="000E5812">
      <w:pPr>
        <w:spacing w:after="0" w:line="240" w:lineRule="auto"/>
        <w:ind w:left="708"/>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b/>
          <w:sz w:val="24"/>
          <w:szCs w:val="20"/>
          <w:lang w:eastAsia="nb-NO"/>
        </w:rPr>
        <w:t xml:space="preserve">Tiltak 3: Dialog som metode. </w:t>
      </w:r>
      <w:r w:rsidRPr="000E5812">
        <w:rPr>
          <w:rFonts w:eastAsia="Times New Roman" w:cs="Times New Roman"/>
          <w:sz w:val="24"/>
          <w:szCs w:val="20"/>
          <w:lang w:eastAsia="nb-NO"/>
        </w:rPr>
        <w:t>Prosjektsamarbeid med Nansenskolen.</w:t>
      </w: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Utvikle arenaer og møteplasser for dialog mellom ulike grupper i lokalsamfunnet. Prosjektet skal også løfte bruken av dialog som metode blant ansatte i Lillehammer kommune.</w:t>
      </w:r>
    </w:p>
    <w:p w:rsidR="000E5812" w:rsidRPr="000E5812" w:rsidRDefault="000E5812" w:rsidP="000E5812">
      <w:pPr>
        <w:spacing w:after="0" w:line="240" w:lineRule="auto"/>
        <w:ind w:left="708"/>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b/>
          <w:sz w:val="24"/>
          <w:szCs w:val="20"/>
          <w:lang w:eastAsia="nb-NO"/>
        </w:rPr>
        <w:t xml:space="preserve">Ansvarlig: </w:t>
      </w:r>
      <w:r w:rsidRPr="000E5812">
        <w:rPr>
          <w:rFonts w:eastAsia="Times New Roman" w:cs="Times New Roman"/>
          <w:sz w:val="24"/>
          <w:szCs w:val="20"/>
          <w:lang w:eastAsia="nb-NO"/>
        </w:rPr>
        <w:t>SLT – koordinator</w:t>
      </w:r>
    </w:p>
    <w:p w:rsidR="000E5812" w:rsidRPr="000E5812" w:rsidRDefault="000E5812" w:rsidP="000E5812">
      <w:pPr>
        <w:spacing w:after="0" w:line="240" w:lineRule="auto"/>
        <w:rPr>
          <w:rFonts w:eastAsia="Times New Roman" w:cs="Times New Roman"/>
          <w:b/>
          <w:sz w:val="24"/>
          <w:szCs w:val="20"/>
          <w:lang w:eastAsia="nb-NO"/>
        </w:rPr>
      </w:pPr>
      <w:r w:rsidRPr="000E5812">
        <w:rPr>
          <w:rFonts w:eastAsia="Times New Roman" w:cs="Times New Roman"/>
          <w:b/>
          <w:sz w:val="24"/>
          <w:szCs w:val="20"/>
          <w:lang w:eastAsia="nb-NO"/>
        </w:rPr>
        <w:t xml:space="preserve">Forankring: </w:t>
      </w:r>
      <w:r w:rsidRPr="000E5812">
        <w:rPr>
          <w:rFonts w:eastAsia="Times New Roman" w:cs="Times New Roman"/>
          <w:sz w:val="24"/>
          <w:szCs w:val="20"/>
          <w:lang w:eastAsia="nb-NO"/>
        </w:rPr>
        <w:t>Sektorsjef OUK,</w:t>
      </w:r>
      <w:r w:rsidRPr="000E5812">
        <w:rPr>
          <w:rFonts w:eastAsia="Times New Roman" w:cs="Times New Roman"/>
          <w:b/>
          <w:sz w:val="24"/>
          <w:szCs w:val="20"/>
          <w:lang w:eastAsia="nb-NO"/>
        </w:rPr>
        <w:t xml:space="preserve"> </w:t>
      </w:r>
      <w:r w:rsidRPr="000E5812">
        <w:rPr>
          <w:rFonts w:eastAsia="Times New Roman" w:cs="Times New Roman"/>
          <w:sz w:val="24"/>
          <w:szCs w:val="20"/>
          <w:lang w:eastAsia="nb-NO"/>
        </w:rPr>
        <w:t>Fagavdelingen OUK</w:t>
      </w:r>
    </w:p>
    <w:p w:rsidR="000E5812" w:rsidRPr="000E5812" w:rsidRDefault="000E5812" w:rsidP="000E5812">
      <w:pPr>
        <w:spacing w:after="0" w:line="240" w:lineRule="auto"/>
        <w:rPr>
          <w:rFonts w:eastAsia="Times New Roman" w:cs="Times New Roman"/>
          <w:b/>
          <w:sz w:val="24"/>
          <w:szCs w:val="20"/>
          <w:lang w:eastAsia="nb-NO"/>
        </w:rPr>
      </w:pPr>
    </w:p>
    <w:p w:rsidR="000E5812" w:rsidRPr="000E5812" w:rsidRDefault="000E5812" w:rsidP="00EB02F4">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noProof/>
          <w:sz w:val="24"/>
          <w:szCs w:val="20"/>
          <w:lang w:eastAsia="nb-NO"/>
        </w:rPr>
        <mc:AlternateContent>
          <mc:Choice Requires="wps">
            <w:drawing>
              <wp:anchor distT="0" distB="0" distL="114300" distR="114300" simplePos="0" relativeHeight="251664384" behindDoc="0" locked="0" layoutInCell="1" allowOverlap="1" wp14:anchorId="58B0864D" wp14:editId="071D12A4">
                <wp:simplePos x="0" y="0"/>
                <wp:positionH relativeFrom="column">
                  <wp:posOffset>25622</wp:posOffset>
                </wp:positionH>
                <wp:positionV relativeFrom="paragraph">
                  <wp:posOffset>111324</wp:posOffset>
                </wp:positionV>
                <wp:extent cx="2048510" cy="363557"/>
                <wp:effectExtent l="19050" t="57150" r="123190" b="74930"/>
                <wp:wrapNone/>
                <wp:docPr id="16" name="Tekstboks 16"/>
                <wp:cNvGraphicFramePr/>
                <a:graphic xmlns:a="http://schemas.openxmlformats.org/drawingml/2006/main">
                  <a:graphicData uri="http://schemas.microsoft.com/office/word/2010/wordprocessingShape">
                    <wps:wsp>
                      <wps:cNvSpPr txBox="1"/>
                      <wps:spPr>
                        <a:xfrm>
                          <a:off x="0" y="0"/>
                          <a:ext cx="2048510" cy="363557"/>
                        </a:xfrm>
                        <a:prstGeom prst="rect">
                          <a:avLst/>
                        </a:prstGeom>
                        <a:solidFill>
                          <a:srgbClr val="F79646"/>
                        </a:solidFill>
                        <a:ln w="6350">
                          <a:solidFill>
                            <a:prstClr val="black"/>
                          </a:solidFill>
                        </a:ln>
                        <a:effectLst>
                          <a:outerShdw blurRad="50800" dist="38100" algn="l" rotWithShape="0">
                            <a:prstClr val="black">
                              <a:alpha val="40000"/>
                            </a:prstClr>
                          </a:outerShdw>
                        </a:effectLst>
                      </wps:spPr>
                      <wps:txbx>
                        <w:txbxContent>
                          <w:p w:rsidR="000E5812" w:rsidRPr="00BF270F" w:rsidRDefault="000E5812" w:rsidP="000E5812">
                            <w:pPr>
                              <w:rPr>
                                <w:b/>
                                <w:sz w:val="36"/>
                                <w:szCs w:val="36"/>
                              </w:rPr>
                            </w:pPr>
                            <w:r w:rsidRPr="00BF270F">
                              <w:rPr>
                                <w:b/>
                                <w:sz w:val="36"/>
                                <w:szCs w:val="36"/>
                              </w:rPr>
                              <w:t>Innsatsområde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B0864D" id="Tekstboks 16" o:spid="_x0000_s1031" type="#_x0000_t202" style="position:absolute;margin-left:2pt;margin-top:8.75pt;width:161.3pt;height:28.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" fillcolor="#f79646" strokeweight=".5pt">
                <v:shadow on="t" color="black" opacity="26214f" origin="-.5" offset="3pt,0"/>
                <v:textbox>
                  <w:txbxContent>
                    <w:p w:rsidR="000E5812" w:rsidRPr="00BF270F" w:rsidRDefault="000E5812" w:rsidP="000E5812">
                      <w:pPr>
                        <w:rPr>
                          <w:b/>
                          <w:sz w:val="36"/>
                          <w:szCs w:val="36"/>
                        </w:rPr>
                      </w:pPr>
                      <w:r w:rsidRPr="00BF270F">
                        <w:rPr>
                          <w:b/>
                          <w:sz w:val="36"/>
                          <w:szCs w:val="36"/>
                        </w:rPr>
                        <w:t>Innsatsområde 4:</w:t>
                      </w:r>
                    </w:p>
                  </w:txbxContent>
                </v:textbox>
              </v:shape>
            </w:pict>
          </mc:Fallback>
        </mc:AlternateContent>
      </w:r>
    </w:p>
    <w:p w:rsidR="000E5812" w:rsidRPr="000E5812" w:rsidRDefault="000E5812" w:rsidP="000E5812">
      <w:pPr>
        <w:spacing w:after="0" w:line="240" w:lineRule="auto"/>
        <w:ind w:left="708"/>
        <w:rPr>
          <w:rFonts w:eastAsia="Times New Roman" w:cs="Times New Roman"/>
          <w:sz w:val="24"/>
          <w:szCs w:val="20"/>
          <w:lang w:eastAsia="nb-NO"/>
        </w:rPr>
      </w:pPr>
    </w:p>
    <w:p w:rsidR="000E5812" w:rsidRPr="000E5812" w:rsidRDefault="000E5812" w:rsidP="000E5812">
      <w:pPr>
        <w:spacing w:after="0" w:line="240" w:lineRule="auto"/>
        <w:ind w:left="708"/>
        <w:rPr>
          <w:rFonts w:eastAsia="Times New Roman" w:cs="Times New Roman"/>
          <w:sz w:val="24"/>
          <w:szCs w:val="20"/>
          <w:lang w:eastAsia="nb-NO"/>
        </w:rPr>
      </w:pPr>
    </w:p>
    <w:p w:rsidR="000E5812" w:rsidRPr="000E5812" w:rsidRDefault="000E5812" w:rsidP="000E5812">
      <w:pPr>
        <w:spacing w:after="0" w:line="240" w:lineRule="auto"/>
        <w:ind w:left="708"/>
        <w:rPr>
          <w:rFonts w:eastAsia="Times New Roman" w:cs="Times New Roman"/>
          <w:sz w:val="24"/>
          <w:szCs w:val="20"/>
          <w:lang w:eastAsia="nb-NO"/>
        </w:rPr>
      </w:pPr>
    </w:p>
    <w:p w:rsidR="000E5812" w:rsidRPr="000E5812" w:rsidRDefault="000E5812" w:rsidP="000E5812">
      <w:pPr>
        <w:spacing w:after="0" w:line="240" w:lineRule="auto"/>
        <w:ind w:left="720"/>
        <w:contextualSpacing/>
        <w:rPr>
          <w:rFonts w:eastAsia="Times New Roman" w:cs="Times New Roman"/>
          <w:b/>
          <w:sz w:val="32"/>
          <w:szCs w:val="32"/>
          <w:lang w:eastAsia="nb-NO"/>
        </w:rPr>
      </w:pPr>
      <w:r w:rsidRPr="000E5812">
        <w:rPr>
          <w:rFonts w:eastAsia="Times New Roman" w:cs="Times New Roman"/>
          <w:b/>
          <w:sz w:val="32"/>
          <w:szCs w:val="32"/>
          <w:lang w:eastAsia="nb-NO"/>
        </w:rPr>
        <w:t>Initiere utvikling av gode samarbeidsmodeller for utsatte unge, og gjengangere 17 – 23.</w:t>
      </w:r>
    </w:p>
    <w:p w:rsidR="000E5812" w:rsidRPr="000E5812" w:rsidRDefault="000E5812" w:rsidP="000E5812">
      <w:pPr>
        <w:spacing w:after="0" w:line="240" w:lineRule="auto"/>
        <w:ind w:left="708"/>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4"/>
          <w:lang w:eastAsia="nb-NO"/>
        </w:rPr>
      </w:pPr>
      <w:r w:rsidRPr="00EB02F4">
        <w:rPr>
          <w:rFonts w:eastAsia="Times New Roman" w:cs="Times New Roman"/>
          <w:b/>
          <w:sz w:val="24"/>
          <w:szCs w:val="24"/>
          <w:u w:val="single"/>
          <w:lang w:eastAsia="nb-NO"/>
        </w:rPr>
        <w:t>Tiltak 1: KAOS</w:t>
      </w:r>
      <w:r w:rsidRPr="000E5812">
        <w:rPr>
          <w:rFonts w:eastAsia="Times New Roman" w:cs="Times New Roman"/>
          <w:sz w:val="24"/>
          <w:szCs w:val="24"/>
          <w:lang w:eastAsia="nb-NO"/>
        </w:rPr>
        <w:t xml:space="preserve"> er et samarbeidsprosjekt mellom SLT, Ungdomsbasen, Politi og NAV. I tillegg til at alle tjenestene er involvert er det ansatt en medarbeider i delt stilling mellom Ungdomsbasen og NAV. </w:t>
      </w:r>
    </w:p>
    <w:p w:rsidR="000E5812" w:rsidRPr="000E5812" w:rsidRDefault="000E5812" w:rsidP="000E5812">
      <w:pPr>
        <w:spacing w:after="0" w:line="240" w:lineRule="auto"/>
        <w:rPr>
          <w:rFonts w:eastAsia="Times New Roman" w:cs="Times New Roman"/>
          <w:sz w:val="24"/>
          <w:szCs w:val="24"/>
          <w:lang w:eastAsia="nb-NO"/>
        </w:rPr>
      </w:pPr>
      <w:r w:rsidRPr="000E5812">
        <w:rPr>
          <w:rFonts w:eastAsia="Times New Roman" w:cs="Times New Roman"/>
          <w:sz w:val="24"/>
          <w:szCs w:val="24"/>
          <w:lang w:eastAsia="nb-NO"/>
        </w:rPr>
        <w:t>Prosjektet har som hovedmål å styrke innsats og oppfølging av ungdom som</w:t>
      </w:r>
      <w:r w:rsidR="006E67C4">
        <w:rPr>
          <w:rFonts w:eastAsia="Times New Roman" w:cs="Times New Roman"/>
          <w:sz w:val="24"/>
          <w:szCs w:val="24"/>
          <w:lang w:eastAsia="nb-NO"/>
        </w:rPr>
        <w:t xml:space="preserve"> det er bekymring rundt, som </w:t>
      </w:r>
      <w:r w:rsidRPr="000E5812">
        <w:rPr>
          <w:rFonts w:eastAsia="Times New Roman" w:cs="Times New Roman"/>
          <w:sz w:val="24"/>
          <w:szCs w:val="24"/>
          <w:lang w:eastAsia="nb-NO"/>
        </w:rPr>
        <w:t xml:space="preserve"> står i faresonen for å utvikle problemer/ eller har utviklet problemer knyttet til rus og kriminalitet. Kommunens og politiets virkemidler benyttes i en helhetlig tilnærming gjennom rask intervensjon, tverrfaglig samarbeid og individtilpassede tiltak.</w:t>
      </w:r>
    </w:p>
    <w:p w:rsidR="000E5812" w:rsidRPr="000E5812" w:rsidRDefault="000E5812" w:rsidP="000E5812">
      <w:pPr>
        <w:spacing w:after="0" w:line="240" w:lineRule="auto"/>
        <w:rPr>
          <w:rFonts w:eastAsia="Times New Roman" w:cs="Times New Roman"/>
          <w:sz w:val="24"/>
          <w:szCs w:val="24"/>
          <w:lang w:eastAsia="nb-NO"/>
        </w:rPr>
      </w:pPr>
      <w:r w:rsidRPr="000E5812">
        <w:rPr>
          <w:rFonts w:eastAsia="Times New Roman" w:cs="Times New Roman"/>
          <w:sz w:val="24"/>
          <w:szCs w:val="24"/>
          <w:lang w:eastAsia="nb-NO"/>
        </w:rPr>
        <w:t>Prosjektet er organisert med styringsgruppe og arbeidsgruppe. SLT deltar begge steder.</w:t>
      </w:r>
    </w:p>
    <w:p w:rsidR="000E5812" w:rsidRPr="000E5812" w:rsidRDefault="000E5812" w:rsidP="000E5812">
      <w:pPr>
        <w:spacing w:after="0" w:line="240" w:lineRule="auto"/>
        <w:rPr>
          <w:rFonts w:eastAsia="Times New Roman" w:cs="Times New Roman"/>
          <w:sz w:val="24"/>
          <w:szCs w:val="24"/>
          <w:lang w:eastAsia="nb-NO"/>
        </w:rPr>
      </w:pPr>
    </w:p>
    <w:p w:rsidR="000E5812" w:rsidRPr="000E5812" w:rsidRDefault="000E5812" w:rsidP="000E5812">
      <w:pPr>
        <w:spacing w:after="0" w:line="240" w:lineRule="auto"/>
        <w:rPr>
          <w:rFonts w:eastAsia="Times New Roman" w:cs="Times New Roman"/>
          <w:sz w:val="24"/>
          <w:szCs w:val="24"/>
          <w:lang w:eastAsia="nb-NO"/>
        </w:rPr>
      </w:pPr>
      <w:r w:rsidRPr="000E5812">
        <w:rPr>
          <w:rFonts w:eastAsia="Times New Roman" w:cs="Times New Roman"/>
          <w:sz w:val="24"/>
          <w:szCs w:val="24"/>
          <w:u w:val="single"/>
          <w:lang w:eastAsia="nb-NO"/>
        </w:rPr>
        <w:t>Målgruppe:</w:t>
      </w:r>
      <w:r w:rsidRPr="000E5812">
        <w:rPr>
          <w:rFonts w:eastAsia="Times New Roman" w:cs="Times New Roman"/>
          <w:sz w:val="24"/>
          <w:szCs w:val="24"/>
          <w:lang w:eastAsia="nb-NO"/>
        </w:rPr>
        <w:t xml:space="preserve"> 16 – 29 år. Ungdom som er pågrepet for narkotikamisbruk, at det gjennom bekymring og samtaler blir avdekket et ønske om hjelp, eller de unge/ foresatte som på eget initiativ tar kontakt med noen i gruppen.</w:t>
      </w:r>
    </w:p>
    <w:p w:rsidR="000E5812" w:rsidRPr="000E5812" w:rsidRDefault="000E5812" w:rsidP="000E5812">
      <w:pPr>
        <w:spacing w:after="0" w:line="240" w:lineRule="auto"/>
        <w:rPr>
          <w:rFonts w:eastAsia="Times New Roman" w:cs="Times New Roman"/>
          <w:sz w:val="24"/>
          <w:szCs w:val="24"/>
          <w:lang w:eastAsia="nb-NO"/>
        </w:rPr>
      </w:pPr>
      <w:r w:rsidRPr="000E5812">
        <w:rPr>
          <w:rFonts w:eastAsia="Times New Roman" w:cs="Times New Roman"/>
          <w:sz w:val="24"/>
          <w:szCs w:val="24"/>
          <w:lang w:eastAsia="nb-NO"/>
        </w:rPr>
        <w:t xml:space="preserve">KAOS-prosjektet retter seg mot unge i Lillehammer kommune, og henvendelser fra omkringliggende kommuner rutes derfor videre til annen oppfølging/rette kontaktpersoner. </w:t>
      </w:r>
    </w:p>
    <w:p w:rsidR="000E5812" w:rsidRPr="000E5812" w:rsidRDefault="000E5812" w:rsidP="000E5812">
      <w:pPr>
        <w:spacing w:after="0" w:line="240" w:lineRule="auto"/>
        <w:rPr>
          <w:rFonts w:eastAsia="Times New Roman" w:cs="Times New Roman"/>
          <w:b/>
          <w:sz w:val="24"/>
          <w:szCs w:val="24"/>
          <w:lang w:eastAsia="nb-NO"/>
        </w:rPr>
      </w:pPr>
      <w:r w:rsidRPr="000E5812">
        <w:rPr>
          <w:rFonts w:eastAsia="Times New Roman" w:cs="Times New Roman"/>
          <w:b/>
          <w:sz w:val="24"/>
          <w:szCs w:val="24"/>
          <w:lang w:eastAsia="nb-NO"/>
        </w:rPr>
        <w:t xml:space="preserve">Ansvarlig: </w:t>
      </w:r>
      <w:r w:rsidRPr="000E5812">
        <w:rPr>
          <w:rFonts w:eastAsia="Times New Roman" w:cs="Times New Roman"/>
          <w:sz w:val="24"/>
          <w:szCs w:val="24"/>
          <w:lang w:eastAsia="nb-NO"/>
        </w:rPr>
        <w:t>SLT koordinator.</w:t>
      </w:r>
    </w:p>
    <w:p w:rsidR="000E5812" w:rsidRPr="000E5812" w:rsidRDefault="000E5812" w:rsidP="000E5812">
      <w:pPr>
        <w:spacing w:after="0" w:line="240" w:lineRule="auto"/>
        <w:rPr>
          <w:rFonts w:eastAsia="Times New Roman" w:cs="Times New Roman"/>
          <w:b/>
          <w:sz w:val="24"/>
          <w:szCs w:val="24"/>
          <w:lang w:eastAsia="nb-NO"/>
        </w:rPr>
      </w:pPr>
      <w:r w:rsidRPr="000E5812">
        <w:rPr>
          <w:rFonts w:eastAsia="Times New Roman" w:cs="Times New Roman"/>
          <w:b/>
          <w:sz w:val="24"/>
          <w:szCs w:val="24"/>
          <w:lang w:eastAsia="nb-NO"/>
        </w:rPr>
        <w:t>Forankring:</w:t>
      </w:r>
      <w:r w:rsidRPr="000E5812">
        <w:rPr>
          <w:rFonts w:eastAsia="Times New Roman" w:cs="Times New Roman"/>
          <w:sz w:val="24"/>
          <w:szCs w:val="24"/>
          <w:lang w:eastAsia="nb-NO"/>
        </w:rPr>
        <w:t xml:space="preserve"> Sektorsjef </w:t>
      </w:r>
      <w:r w:rsidR="00EB02F4">
        <w:rPr>
          <w:rFonts w:eastAsia="Times New Roman" w:cs="Times New Roman"/>
          <w:sz w:val="24"/>
          <w:szCs w:val="24"/>
          <w:lang w:eastAsia="nb-NO"/>
        </w:rPr>
        <w:t>OUK</w:t>
      </w:r>
      <w:r w:rsidRPr="000E5812">
        <w:rPr>
          <w:rFonts w:eastAsia="Times New Roman" w:cs="Times New Roman"/>
          <w:sz w:val="24"/>
          <w:szCs w:val="24"/>
          <w:lang w:eastAsia="nb-NO"/>
        </w:rPr>
        <w:t xml:space="preserve"> og </w:t>
      </w:r>
      <w:r w:rsidR="00EB02F4">
        <w:rPr>
          <w:rFonts w:eastAsia="Times New Roman" w:cs="Times New Roman"/>
          <w:sz w:val="24"/>
          <w:szCs w:val="24"/>
          <w:lang w:eastAsia="nb-NO"/>
        </w:rPr>
        <w:t>Leder</w:t>
      </w:r>
      <w:r w:rsidRPr="000E5812">
        <w:rPr>
          <w:rFonts w:eastAsia="Times New Roman" w:cs="Times New Roman"/>
          <w:sz w:val="24"/>
          <w:szCs w:val="24"/>
          <w:lang w:eastAsia="nb-NO"/>
        </w:rPr>
        <w:t>, NAV.</w:t>
      </w:r>
    </w:p>
    <w:p w:rsidR="000E5812" w:rsidRPr="000E5812" w:rsidRDefault="000E5812" w:rsidP="000E5812">
      <w:pPr>
        <w:spacing w:after="0" w:line="240" w:lineRule="auto"/>
        <w:rPr>
          <w:rFonts w:eastAsia="Times New Roman" w:cs="Times New Roman"/>
          <w:sz w:val="24"/>
          <w:szCs w:val="24"/>
          <w:lang w:eastAsia="nb-NO"/>
        </w:rPr>
      </w:pPr>
    </w:p>
    <w:p w:rsidR="000E5812" w:rsidRPr="00EB02F4" w:rsidRDefault="000E5812" w:rsidP="000E5812">
      <w:pPr>
        <w:spacing w:after="0" w:line="240" w:lineRule="auto"/>
        <w:rPr>
          <w:rFonts w:eastAsia="Times New Roman" w:cs="Times New Roman"/>
          <w:b/>
          <w:sz w:val="24"/>
          <w:szCs w:val="24"/>
          <w:u w:val="single"/>
          <w:lang w:eastAsia="nb-NO"/>
        </w:rPr>
      </w:pPr>
      <w:r w:rsidRPr="00EB02F4">
        <w:rPr>
          <w:rFonts w:eastAsia="Times New Roman" w:cs="Times New Roman"/>
          <w:b/>
          <w:sz w:val="24"/>
          <w:szCs w:val="24"/>
          <w:u w:val="single"/>
          <w:lang w:eastAsia="nb-NO"/>
        </w:rPr>
        <w:t>Tiltak 2: Politi og kommune samarbeid rundt bosetting av (gjengangere)ungdom med rusutfordringer og tiltak før utkastelse av ungdom/ unge voksne i bolig.</w:t>
      </w:r>
    </w:p>
    <w:p w:rsidR="000E5812" w:rsidRPr="000E5812" w:rsidRDefault="000E5812" w:rsidP="000E5812">
      <w:pPr>
        <w:spacing w:after="0" w:line="240" w:lineRule="auto"/>
        <w:rPr>
          <w:rFonts w:eastAsia="Times New Roman" w:cs="Times New Roman"/>
          <w:sz w:val="24"/>
          <w:szCs w:val="24"/>
          <w:lang w:eastAsia="nb-NO"/>
        </w:rPr>
      </w:pPr>
    </w:p>
    <w:p w:rsidR="000E5812" w:rsidRPr="000E5812" w:rsidRDefault="000E5812" w:rsidP="000E5812">
      <w:pPr>
        <w:numPr>
          <w:ilvl w:val="0"/>
          <w:numId w:val="7"/>
        </w:numPr>
        <w:spacing w:after="0" w:line="240" w:lineRule="auto"/>
        <w:contextualSpacing/>
        <w:rPr>
          <w:rFonts w:eastAsia="Times New Roman" w:cs="Times New Roman"/>
          <w:sz w:val="24"/>
          <w:szCs w:val="24"/>
          <w:lang w:eastAsia="nb-NO"/>
        </w:rPr>
      </w:pPr>
      <w:r w:rsidRPr="000E5812">
        <w:rPr>
          <w:rFonts w:eastAsia="Times New Roman" w:cs="Times New Roman"/>
          <w:sz w:val="24"/>
          <w:szCs w:val="24"/>
          <w:lang w:eastAsia="nb-NO"/>
        </w:rPr>
        <w:t>Bakgrunn for tiltaket: Bedre samarbeid mellom politi og kommune knyttet til hvem som bosettes hvor og sammen med hvem i målgruppen.</w:t>
      </w:r>
    </w:p>
    <w:p w:rsidR="000E5812" w:rsidRPr="000E5812" w:rsidRDefault="000E5812" w:rsidP="000E5812">
      <w:pPr>
        <w:numPr>
          <w:ilvl w:val="0"/>
          <w:numId w:val="7"/>
        </w:numPr>
        <w:spacing w:after="0" w:line="240" w:lineRule="auto"/>
        <w:contextualSpacing/>
        <w:rPr>
          <w:rFonts w:eastAsia="Times New Roman" w:cs="Times New Roman"/>
          <w:sz w:val="24"/>
          <w:szCs w:val="24"/>
          <w:lang w:eastAsia="nb-NO"/>
        </w:rPr>
      </w:pPr>
      <w:r w:rsidRPr="000E5812">
        <w:rPr>
          <w:rFonts w:eastAsia="Times New Roman" w:cs="Times New Roman"/>
          <w:sz w:val="24"/>
          <w:szCs w:val="24"/>
          <w:lang w:eastAsia="nb-NO"/>
        </w:rPr>
        <w:t xml:space="preserve">Vi trenger også bedre rutiner i forkant av </w:t>
      </w:r>
      <w:r w:rsidR="00BF1F38">
        <w:rPr>
          <w:rFonts w:eastAsia="Times New Roman" w:cs="Times New Roman"/>
          <w:sz w:val="24"/>
          <w:szCs w:val="24"/>
          <w:lang w:eastAsia="nb-NO"/>
        </w:rPr>
        <w:t>eventuelt</w:t>
      </w:r>
      <w:r w:rsidRPr="000E5812">
        <w:rPr>
          <w:rFonts w:eastAsia="Times New Roman" w:cs="Times New Roman"/>
          <w:sz w:val="24"/>
          <w:szCs w:val="24"/>
          <w:lang w:eastAsia="nb-NO"/>
        </w:rPr>
        <w:t xml:space="preserve"> oppsigelse av leiekontrakter. Hvordan kan vi jobbe tverrfaglig og </w:t>
      </w:r>
      <w:r w:rsidR="00EB02F4" w:rsidRPr="000E5812">
        <w:rPr>
          <w:rFonts w:eastAsia="Times New Roman" w:cs="Times New Roman"/>
          <w:sz w:val="24"/>
          <w:szCs w:val="24"/>
          <w:lang w:eastAsia="nb-NO"/>
        </w:rPr>
        <w:t>tverretatlig for</w:t>
      </w:r>
      <w:r w:rsidRPr="000E5812">
        <w:rPr>
          <w:rFonts w:eastAsia="Times New Roman" w:cs="Times New Roman"/>
          <w:sz w:val="24"/>
          <w:szCs w:val="24"/>
          <w:lang w:eastAsia="nb-NO"/>
        </w:rPr>
        <w:t xml:space="preserve"> å forhindre en evt. utkastelse?</w:t>
      </w:r>
    </w:p>
    <w:p w:rsidR="000E5812" w:rsidRPr="000E5812" w:rsidRDefault="000E5812" w:rsidP="000E5812">
      <w:pPr>
        <w:spacing w:after="0" w:line="240" w:lineRule="auto"/>
        <w:ind w:left="708"/>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b/>
          <w:sz w:val="24"/>
          <w:szCs w:val="20"/>
          <w:lang w:eastAsia="nb-NO"/>
        </w:rPr>
        <w:t xml:space="preserve">Ansvarlig: </w:t>
      </w:r>
      <w:r w:rsidRPr="000E5812">
        <w:rPr>
          <w:rFonts w:eastAsia="Times New Roman" w:cs="Times New Roman"/>
          <w:sz w:val="24"/>
          <w:szCs w:val="20"/>
          <w:lang w:eastAsia="nb-NO"/>
        </w:rPr>
        <w:t>SLT- koordinator og forebyggende politi.</w:t>
      </w:r>
    </w:p>
    <w:p w:rsidR="00EB02F4"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b/>
          <w:sz w:val="24"/>
          <w:szCs w:val="20"/>
          <w:lang w:eastAsia="nb-NO"/>
        </w:rPr>
        <w:t>Forankring:</w:t>
      </w:r>
      <w:r w:rsidRPr="000E5812">
        <w:rPr>
          <w:rFonts w:eastAsia="Times New Roman" w:cs="Times New Roman"/>
          <w:sz w:val="24"/>
          <w:szCs w:val="20"/>
          <w:lang w:eastAsia="nb-NO"/>
        </w:rPr>
        <w:t xml:space="preserve"> Ragnhild Bakken, TO leder tildeling, Sektorsjef Terje Næss, Politi v/ forebyggende koordinator.</w:t>
      </w: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noProof/>
          <w:sz w:val="24"/>
          <w:szCs w:val="20"/>
          <w:lang w:eastAsia="nb-NO"/>
        </w:rPr>
        <w:lastRenderedPageBreak/>
        <mc:AlternateContent>
          <mc:Choice Requires="wps">
            <w:drawing>
              <wp:anchor distT="0" distB="0" distL="114300" distR="114300" simplePos="0" relativeHeight="251665408" behindDoc="0" locked="0" layoutInCell="1" allowOverlap="1" wp14:anchorId="59E0D447" wp14:editId="213C81EF">
                <wp:simplePos x="0" y="0"/>
                <wp:positionH relativeFrom="column">
                  <wp:posOffset>25622</wp:posOffset>
                </wp:positionH>
                <wp:positionV relativeFrom="paragraph">
                  <wp:posOffset>76904</wp:posOffset>
                </wp:positionV>
                <wp:extent cx="2048510" cy="407624"/>
                <wp:effectExtent l="19050" t="57150" r="123190" b="69215"/>
                <wp:wrapNone/>
                <wp:docPr id="17" name="Tekstboks 17"/>
                <wp:cNvGraphicFramePr/>
                <a:graphic xmlns:a="http://schemas.openxmlformats.org/drawingml/2006/main">
                  <a:graphicData uri="http://schemas.microsoft.com/office/word/2010/wordprocessingShape">
                    <wps:wsp>
                      <wps:cNvSpPr txBox="1"/>
                      <wps:spPr>
                        <a:xfrm>
                          <a:off x="0" y="0"/>
                          <a:ext cx="2048510" cy="407624"/>
                        </a:xfrm>
                        <a:prstGeom prst="rect">
                          <a:avLst/>
                        </a:prstGeom>
                        <a:solidFill>
                          <a:srgbClr val="F79646"/>
                        </a:solidFill>
                        <a:ln w="6350">
                          <a:solidFill>
                            <a:prstClr val="black"/>
                          </a:solidFill>
                        </a:ln>
                        <a:effectLst>
                          <a:outerShdw blurRad="50800" dist="38100" algn="l" rotWithShape="0">
                            <a:prstClr val="black">
                              <a:alpha val="40000"/>
                            </a:prstClr>
                          </a:outerShdw>
                        </a:effectLst>
                      </wps:spPr>
                      <wps:txbx>
                        <w:txbxContent>
                          <w:p w:rsidR="000E5812" w:rsidRPr="00BF270F" w:rsidRDefault="000E5812" w:rsidP="000E5812">
                            <w:pPr>
                              <w:rPr>
                                <w:b/>
                                <w:sz w:val="36"/>
                                <w:szCs w:val="36"/>
                              </w:rPr>
                            </w:pPr>
                            <w:r w:rsidRPr="00BF270F">
                              <w:rPr>
                                <w:b/>
                                <w:sz w:val="36"/>
                                <w:szCs w:val="36"/>
                              </w:rPr>
                              <w:t>Innsatsområde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E0D447" id="Tekstboks 17" o:spid="_x0000_s1032" type="#_x0000_t202" style="position:absolute;margin-left:2pt;margin-top:6.05pt;width:161.3pt;height:3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" fillcolor="#f79646" strokeweight=".5pt">
                <v:shadow on="t" color="black" opacity="26214f" origin="-.5" offset="3pt,0"/>
                <v:textbox>
                  <w:txbxContent>
                    <w:p w:rsidR="000E5812" w:rsidRPr="00BF270F" w:rsidRDefault="000E5812" w:rsidP="000E5812">
                      <w:pPr>
                        <w:rPr>
                          <w:b/>
                          <w:sz w:val="36"/>
                          <w:szCs w:val="36"/>
                        </w:rPr>
                      </w:pPr>
                      <w:r w:rsidRPr="00BF270F">
                        <w:rPr>
                          <w:b/>
                          <w:sz w:val="36"/>
                          <w:szCs w:val="36"/>
                        </w:rPr>
                        <w:t>Innsatsområde 5:</w:t>
                      </w:r>
                    </w:p>
                  </w:txbxContent>
                </v:textbox>
              </v:shape>
            </w:pict>
          </mc:Fallback>
        </mc:AlternateContent>
      </w:r>
    </w:p>
    <w:p w:rsidR="000E5812" w:rsidRPr="000E5812" w:rsidRDefault="000E5812" w:rsidP="000E5812">
      <w:pPr>
        <w:spacing w:after="0" w:line="240" w:lineRule="auto"/>
        <w:ind w:left="708"/>
        <w:rPr>
          <w:rFonts w:eastAsia="Times New Roman" w:cs="Times New Roman"/>
          <w:sz w:val="24"/>
          <w:szCs w:val="20"/>
          <w:lang w:eastAsia="nb-NO"/>
        </w:rPr>
      </w:pPr>
    </w:p>
    <w:p w:rsidR="000E5812" w:rsidRPr="000E5812" w:rsidRDefault="000E5812" w:rsidP="000E5812">
      <w:pPr>
        <w:spacing w:after="0" w:line="240" w:lineRule="auto"/>
        <w:ind w:left="708"/>
        <w:rPr>
          <w:rFonts w:eastAsia="Times New Roman" w:cs="Times New Roman"/>
          <w:sz w:val="24"/>
          <w:szCs w:val="20"/>
          <w:lang w:eastAsia="nb-NO"/>
        </w:rPr>
      </w:pPr>
    </w:p>
    <w:p w:rsidR="000E5812" w:rsidRPr="000E5812" w:rsidRDefault="000E5812" w:rsidP="000E5812">
      <w:pPr>
        <w:spacing w:after="0" w:line="240" w:lineRule="auto"/>
        <w:ind w:left="708"/>
        <w:rPr>
          <w:rFonts w:eastAsia="Times New Roman" w:cs="Times New Roman"/>
          <w:sz w:val="24"/>
          <w:szCs w:val="20"/>
          <w:lang w:eastAsia="nb-NO"/>
        </w:rPr>
      </w:pPr>
    </w:p>
    <w:p w:rsidR="000E5812" w:rsidRPr="000E5812" w:rsidRDefault="000E5812" w:rsidP="000E5812">
      <w:pPr>
        <w:spacing w:after="0" w:line="240" w:lineRule="auto"/>
        <w:ind w:left="720"/>
        <w:contextualSpacing/>
        <w:rPr>
          <w:rFonts w:eastAsia="Times New Roman" w:cs="Times New Roman"/>
          <w:b/>
          <w:sz w:val="32"/>
          <w:szCs w:val="32"/>
          <w:lang w:eastAsia="nb-NO"/>
        </w:rPr>
      </w:pPr>
      <w:r w:rsidRPr="000E5812">
        <w:rPr>
          <w:rFonts w:eastAsia="Times New Roman" w:cs="Times New Roman"/>
          <w:b/>
          <w:sz w:val="32"/>
          <w:szCs w:val="32"/>
          <w:lang w:eastAsia="nb-NO"/>
        </w:rPr>
        <w:t>Utvikle et bedre interkommunalt samarbeid i målgruppen</w:t>
      </w:r>
    </w:p>
    <w:p w:rsidR="000E5812" w:rsidRPr="000E5812" w:rsidRDefault="000E5812" w:rsidP="000E5812">
      <w:pPr>
        <w:spacing w:after="0" w:line="240" w:lineRule="auto"/>
        <w:ind w:left="720"/>
        <w:contextualSpacing/>
        <w:rPr>
          <w:rFonts w:eastAsia="Times New Roman" w:cs="Times New Roman"/>
          <w:b/>
          <w:sz w:val="32"/>
          <w:szCs w:val="32"/>
          <w:lang w:eastAsia="nb-NO"/>
        </w:rPr>
      </w:pPr>
      <w:r w:rsidRPr="000E5812">
        <w:rPr>
          <w:rFonts w:eastAsia="Times New Roman" w:cs="Times New Roman"/>
          <w:b/>
          <w:sz w:val="32"/>
          <w:szCs w:val="32"/>
          <w:lang w:eastAsia="nb-NO"/>
        </w:rPr>
        <w:t xml:space="preserve"> 12-23, i forhold til rus og kriminalitetsforebyggende arbeid.</w:t>
      </w: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b/>
          <w:sz w:val="24"/>
          <w:szCs w:val="20"/>
          <w:lang w:eastAsia="nb-NO"/>
        </w:rPr>
      </w:pPr>
      <w:r w:rsidRPr="000E5812">
        <w:rPr>
          <w:rFonts w:eastAsia="Times New Roman" w:cs="Times New Roman"/>
          <w:b/>
          <w:sz w:val="24"/>
          <w:szCs w:val="20"/>
          <w:lang w:eastAsia="nb-NO"/>
        </w:rPr>
        <w:t>Tiltak 1: Prosjekt Ungdom og Utenforskap.</w:t>
      </w:r>
    </w:p>
    <w:p w:rsidR="000E5812" w:rsidRPr="00EB02F4" w:rsidRDefault="000E5812" w:rsidP="000E5812">
      <w:pPr>
        <w:spacing w:after="0" w:line="240" w:lineRule="auto"/>
        <w:rPr>
          <w:rFonts w:eastAsia="Times New Roman" w:cs="Times New Roman"/>
          <w:b/>
          <w:sz w:val="24"/>
          <w:szCs w:val="20"/>
          <w:u w:val="single"/>
          <w:lang w:eastAsia="nb-NO"/>
        </w:rPr>
      </w:pPr>
      <w:r w:rsidRPr="00EB02F4">
        <w:rPr>
          <w:rFonts w:eastAsia="Times New Roman" w:cs="Times New Roman"/>
          <w:b/>
          <w:sz w:val="24"/>
          <w:szCs w:val="20"/>
          <w:u w:val="single"/>
          <w:lang w:eastAsia="nb-NO"/>
        </w:rPr>
        <w:t>Utprøving og utvikling av Interkommunale samhandlingsmodeller rundt barn/unge med sammensatte behov innen psykisk helse og rusfeltet.</w:t>
      </w:r>
    </w:p>
    <w:p w:rsidR="000E5812" w:rsidRPr="000E5812" w:rsidRDefault="000E5812" w:rsidP="000E5812">
      <w:pPr>
        <w:spacing w:after="0" w:line="240" w:lineRule="auto"/>
        <w:rPr>
          <w:rFonts w:eastAsia="Times New Roman" w:cs="Times New Roman"/>
          <w:sz w:val="24"/>
          <w:szCs w:val="20"/>
          <w:u w:val="single"/>
          <w:lang w:eastAsia="nb-NO"/>
        </w:rPr>
      </w:pPr>
    </w:p>
    <w:p w:rsidR="000E5812" w:rsidRPr="000E5812" w:rsidRDefault="000E5812" w:rsidP="000E5812">
      <w:pPr>
        <w:spacing w:after="0" w:line="240" w:lineRule="auto"/>
        <w:rPr>
          <w:rFonts w:eastAsia="Times New Roman" w:cs="Times New Roman"/>
          <w:b/>
          <w:sz w:val="24"/>
          <w:szCs w:val="20"/>
          <w:lang w:eastAsia="nb-NO"/>
        </w:rPr>
      </w:pPr>
      <w:r w:rsidRPr="000E5812">
        <w:rPr>
          <w:rFonts w:eastAsia="Times New Roman" w:cs="Times New Roman"/>
          <w:sz w:val="24"/>
          <w:szCs w:val="20"/>
          <w:lang w:eastAsia="nb-NO"/>
        </w:rPr>
        <w:t xml:space="preserve">Kommunene Øyer, Gausdal og Lillehammer er svært tett knyttet til hverandre innen flere områder, arbeidsmessig, innen utdanning og sosialt. For vår mål gruppe gir dette utslag i at ungdom stadig krysser grensene mellom kommunene og oppnår kontakt med andre ungdommer, skoleverket og hjelpeapparatet på forskjellige måter. </w:t>
      </w: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For ungdom med utfordringer kan dette føre til nytt vennskap på ene siden, rotløshet og lite kontinuerlig hjelp på andre siden.</w:t>
      </w: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Det har lenge vært et ønske om å utvide kommunenes kunnskap om ungdomsmiljøer i bevegelse og hvordan kommunene håndterer de ungdommene som opplever utfordringer i slike miljøer.</w:t>
      </w: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i/>
          <w:sz w:val="24"/>
          <w:szCs w:val="20"/>
          <w:lang w:eastAsia="nb-NO"/>
        </w:rPr>
      </w:pPr>
      <w:r w:rsidRPr="000E5812">
        <w:rPr>
          <w:rFonts w:eastAsia="Times New Roman" w:cs="Times New Roman"/>
          <w:i/>
          <w:sz w:val="24"/>
          <w:szCs w:val="20"/>
          <w:lang w:eastAsia="nb-NO"/>
        </w:rPr>
        <w:t>1.2 Målsettinger</w:t>
      </w:r>
    </w:p>
    <w:p w:rsidR="000E5812" w:rsidRPr="000E5812" w:rsidRDefault="000E5812" w:rsidP="000E5812">
      <w:pPr>
        <w:spacing w:after="0" w:line="240" w:lineRule="auto"/>
        <w:rPr>
          <w:rFonts w:eastAsia="Times New Roman" w:cs="Times New Roman"/>
          <w:i/>
          <w:sz w:val="24"/>
          <w:szCs w:val="20"/>
          <w:lang w:eastAsia="nb-NO"/>
        </w:rPr>
      </w:pPr>
    </w:p>
    <w:p w:rsidR="000E5812" w:rsidRPr="000E5812" w:rsidRDefault="000E5812" w:rsidP="000E5812">
      <w:pPr>
        <w:numPr>
          <w:ilvl w:val="0"/>
          <w:numId w:val="8"/>
        </w:num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Utprøving og utvikling av Interkommunale samhandlingsmodeller rundt barn/unge med sammensatte behov innen psykisk helse og rusfeltet</w:t>
      </w: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numPr>
          <w:ilvl w:val="0"/>
          <w:numId w:val="8"/>
        </w:num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Kartlegge behov for interkommunal samhandling sett i relasjon til brukernes bevegelsesmønster og behov i flere kommuner</w:t>
      </w: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Målgruppe og antall brukere som omfattes av tiltaket</w:t>
      </w:r>
    </w:p>
    <w:p w:rsidR="000E5812" w:rsidRPr="000E5812" w:rsidRDefault="000E5812" w:rsidP="000E5812">
      <w:pPr>
        <w:numPr>
          <w:ilvl w:val="0"/>
          <w:numId w:val="8"/>
        </w:num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 xml:space="preserve">Ungdom 12-23, antall uvisst     </w:t>
      </w: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i/>
          <w:sz w:val="24"/>
          <w:szCs w:val="20"/>
          <w:lang w:eastAsia="nb-NO"/>
        </w:rPr>
      </w:pPr>
      <w:r w:rsidRPr="000E5812">
        <w:rPr>
          <w:rFonts w:eastAsia="Times New Roman" w:cs="Times New Roman"/>
          <w:i/>
          <w:sz w:val="24"/>
          <w:szCs w:val="20"/>
          <w:lang w:eastAsia="nb-NO"/>
        </w:rPr>
        <w:t>1.3 Resultatmål</w:t>
      </w:r>
    </w:p>
    <w:p w:rsidR="000E5812" w:rsidRPr="000E5812" w:rsidRDefault="000E5812" w:rsidP="000E5812">
      <w:pPr>
        <w:numPr>
          <w:ilvl w:val="0"/>
          <w:numId w:val="9"/>
        </w:num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Kartlegge målgruppas bevegelsesmønster mellom kommunene</w:t>
      </w:r>
    </w:p>
    <w:p w:rsidR="000E5812" w:rsidRPr="000E5812" w:rsidRDefault="000E5812" w:rsidP="000E5812">
      <w:pPr>
        <w:numPr>
          <w:ilvl w:val="0"/>
          <w:numId w:val="9"/>
        </w:num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Kartlegge de enkelte kommuners tilbud og tiltak til målgruppa</w:t>
      </w:r>
    </w:p>
    <w:p w:rsidR="000E5812" w:rsidRPr="000E5812" w:rsidRDefault="000E5812" w:rsidP="000E5812">
      <w:pPr>
        <w:numPr>
          <w:ilvl w:val="0"/>
          <w:numId w:val="9"/>
        </w:num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Felles kompetanseheving rundt målgruppas utfordringer og behov</w:t>
      </w:r>
    </w:p>
    <w:p w:rsidR="000E5812" w:rsidRPr="000E5812" w:rsidRDefault="000E5812" w:rsidP="000E5812">
      <w:pPr>
        <w:numPr>
          <w:ilvl w:val="0"/>
          <w:numId w:val="9"/>
        </w:numPr>
        <w:spacing w:after="0" w:line="240" w:lineRule="auto"/>
        <w:rPr>
          <w:rFonts w:eastAsia="Times New Roman" w:cs="Times New Roman"/>
          <w:sz w:val="24"/>
          <w:szCs w:val="20"/>
          <w:lang w:eastAsia="nb-NO"/>
        </w:rPr>
      </w:pPr>
      <w:r w:rsidRPr="000E5812">
        <w:rPr>
          <w:rFonts w:eastAsia="Times New Roman" w:cs="Times New Roman"/>
          <w:sz w:val="24"/>
          <w:szCs w:val="20"/>
          <w:lang w:eastAsia="nb-NO"/>
        </w:rPr>
        <w:t>Skape felles arenaer for kompetanseheving og samhandling</w:t>
      </w:r>
    </w:p>
    <w:p w:rsidR="000E5812" w:rsidRPr="000E5812" w:rsidRDefault="000E5812" w:rsidP="000E5812">
      <w:pPr>
        <w:spacing w:after="0" w:line="240" w:lineRule="auto"/>
        <w:rPr>
          <w:rFonts w:eastAsia="Times New Roman" w:cs="Times New Roman"/>
          <w:b/>
          <w:sz w:val="24"/>
          <w:szCs w:val="20"/>
          <w:lang w:eastAsia="nb-NO"/>
        </w:rPr>
      </w:pPr>
      <w:r w:rsidRPr="000E5812">
        <w:rPr>
          <w:rFonts w:eastAsia="Times New Roman" w:cs="Times New Roman"/>
          <w:b/>
          <w:sz w:val="24"/>
          <w:szCs w:val="20"/>
          <w:lang w:eastAsia="nb-NO"/>
        </w:rPr>
        <w:t xml:space="preserve"> </w:t>
      </w: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b/>
          <w:sz w:val="24"/>
          <w:szCs w:val="20"/>
          <w:lang w:eastAsia="nb-NO"/>
        </w:rPr>
        <w:t xml:space="preserve">Ansvarlig: </w:t>
      </w:r>
      <w:r w:rsidRPr="000E5812">
        <w:rPr>
          <w:rFonts w:eastAsia="Times New Roman" w:cs="Times New Roman"/>
          <w:sz w:val="24"/>
          <w:szCs w:val="20"/>
          <w:lang w:eastAsia="nb-NO"/>
        </w:rPr>
        <w:t>SLT – koordinator og fagavdeling Lillehammer kommune.</w:t>
      </w:r>
    </w:p>
    <w:p w:rsidR="000E5812" w:rsidRPr="000E5812" w:rsidRDefault="000E5812" w:rsidP="000E5812">
      <w:pPr>
        <w:spacing w:after="0" w:line="240" w:lineRule="auto"/>
        <w:rPr>
          <w:rFonts w:eastAsia="Times New Roman" w:cs="Times New Roman"/>
          <w:sz w:val="24"/>
          <w:szCs w:val="20"/>
          <w:lang w:eastAsia="nb-NO"/>
        </w:rPr>
      </w:pPr>
      <w:r w:rsidRPr="000E5812">
        <w:rPr>
          <w:rFonts w:eastAsia="Times New Roman" w:cs="Times New Roman"/>
          <w:b/>
          <w:sz w:val="24"/>
          <w:szCs w:val="20"/>
          <w:lang w:eastAsia="nb-NO"/>
        </w:rPr>
        <w:t>Forankring</w:t>
      </w:r>
      <w:r w:rsidRPr="000E5812">
        <w:rPr>
          <w:rFonts w:eastAsia="Times New Roman" w:cs="Times New Roman"/>
          <w:sz w:val="24"/>
          <w:szCs w:val="20"/>
          <w:lang w:eastAsia="nb-NO"/>
        </w:rPr>
        <w:t>: Sektorsjef Terje Næss.</w:t>
      </w:r>
    </w:p>
    <w:p w:rsidR="000E5812" w:rsidRPr="000E5812" w:rsidRDefault="000E5812" w:rsidP="000E5812">
      <w:pPr>
        <w:spacing w:after="0" w:line="240" w:lineRule="auto"/>
        <w:rPr>
          <w:rFonts w:eastAsia="Times New Roman" w:cs="Times New Roman"/>
          <w:sz w:val="24"/>
          <w:szCs w:val="20"/>
          <w:lang w:eastAsia="nb-NO"/>
        </w:rPr>
      </w:pPr>
    </w:p>
    <w:p w:rsidR="000E5812" w:rsidRPr="000E5812" w:rsidRDefault="000E5812" w:rsidP="000E5812">
      <w:pPr>
        <w:spacing w:after="0" w:line="240" w:lineRule="auto"/>
        <w:rPr>
          <w:rFonts w:eastAsia="Times New Roman" w:cs="Times New Roman"/>
          <w:b/>
          <w:sz w:val="24"/>
          <w:szCs w:val="20"/>
          <w:u w:val="single"/>
          <w:lang w:eastAsia="nb-NO"/>
        </w:rPr>
      </w:pPr>
    </w:p>
    <w:p w:rsidR="000E5812" w:rsidRPr="000E5812" w:rsidRDefault="000E5812" w:rsidP="000E5812">
      <w:pPr>
        <w:spacing w:after="0" w:line="240" w:lineRule="auto"/>
        <w:ind w:left="708"/>
        <w:rPr>
          <w:rFonts w:eastAsia="Times New Roman" w:cs="Times New Roman"/>
          <w:sz w:val="24"/>
          <w:szCs w:val="20"/>
          <w:lang w:eastAsia="nb-NO"/>
        </w:rPr>
      </w:pPr>
    </w:p>
    <w:p w:rsidR="000E5812" w:rsidRPr="000E5812" w:rsidRDefault="000E5812" w:rsidP="000E5812">
      <w:pPr>
        <w:spacing w:after="0" w:line="240" w:lineRule="auto"/>
        <w:ind w:left="1428"/>
        <w:contextualSpacing/>
        <w:rPr>
          <w:rFonts w:eastAsia="Times New Roman" w:cs="Times New Roman"/>
          <w:sz w:val="24"/>
          <w:szCs w:val="20"/>
          <w:lang w:eastAsia="nb-NO"/>
        </w:rPr>
      </w:pPr>
    </w:p>
    <w:p w:rsidR="004E19F8" w:rsidRDefault="00D444B0"/>
    <w:sectPr w:rsidR="004E1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289D"/>
    <w:multiLevelType w:val="hybridMultilevel"/>
    <w:tmpl w:val="A0CAED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C54A05"/>
    <w:multiLevelType w:val="hybridMultilevel"/>
    <w:tmpl w:val="D8641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86535F"/>
    <w:multiLevelType w:val="hybridMultilevel"/>
    <w:tmpl w:val="75CC7F7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535BA0"/>
    <w:multiLevelType w:val="hybridMultilevel"/>
    <w:tmpl w:val="839ED3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7C5F70"/>
    <w:multiLevelType w:val="hybridMultilevel"/>
    <w:tmpl w:val="B63C90C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43FB43C1"/>
    <w:multiLevelType w:val="hybridMultilevel"/>
    <w:tmpl w:val="6546A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1A1B25"/>
    <w:multiLevelType w:val="hybridMultilevel"/>
    <w:tmpl w:val="68B439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3167DDB"/>
    <w:multiLevelType w:val="hybridMultilevel"/>
    <w:tmpl w:val="BBC4C8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B1E73CA"/>
    <w:multiLevelType w:val="hybridMultilevel"/>
    <w:tmpl w:val="BE9E51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12"/>
    <w:rsid w:val="00044872"/>
    <w:rsid w:val="000935E6"/>
    <w:rsid w:val="000C5BF9"/>
    <w:rsid w:val="000E5812"/>
    <w:rsid w:val="00111C30"/>
    <w:rsid w:val="001E5238"/>
    <w:rsid w:val="001F7B7D"/>
    <w:rsid w:val="002259DA"/>
    <w:rsid w:val="0031321E"/>
    <w:rsid w:val="0034193F"/>
    <w:rsid w:val="003F250E"/>
    <w:rsid w:val="00497971"/>
    <w:rsid w:val="004F204F"/>
    <w:rsid w:val="00506A77"/>
    <w:rsid w:val="0053238F"/>
    <w:rsid w:val="00570B03"/>
    <w:rsid w:val="006E67C4"/>
    <w:rsid w:val="0087122A"/>
    <w:rsid w:val="00B732D2"/>
    <w:rsid w:val="00BF1F38"/>
    <w:rsid w:val="00C42907"/>
    <w:rsid w:val="00D444B0"/>
    <w:rsid w:val="00E80DE9"/>
    <w:rsid w:val="00E8173C"/>
    <w:rsid w:val="00EB02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18EC2-CF93-4F20-981C-67DAD2E7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E5812"/>
    <w:pPr>
      <w:spacing w:after="0" w:line="240" w:lineRule="auto"/>
      <w:ind w:left="720"/>
      <w:contextualSpacing/>
    </w:pPr>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111C3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11C30"/>
    <w:rPr>
      <w:rFonts w:ascii="Tahoma" w:hAnsi="Tahoma" w:cs="Tahoma"/>
      <w:sz w:val="16"/>
      <w:szCs w:val="16"/>
    </w:rPr>
  </w:style>
  <w:style w:type="paragraph" w:customStyle="1" w:styleId="Default">
    <w:name w:val="Default"/>
    <w:basedOn w:val="Normal"/>
    <w:rsid w:val="00570B03"/>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nas2\Data\11\Felles\01%20Politihuset\05%20LHMR_PST\02%20ORDEN\04%20PERS.MAPPER\RogerFinstad\Statistikk%20SLT-%20Forebyggende\2016\Oversikt_201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nas2\Data\11\Felles\01%20Politihuset\05%20LHMR_PST\02%20ORDEN\04%20PERS.MAPPER\RogerFinstad\Statistikk%20SLT-%20Forebyggende\2016\Oversikt_2016.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74174358890521"/>
          <c:y val="9.9544104829297833E-2"/>
          <c:w val="0.60795662382726368"/>
          <c:h val="0.80619155089690209"/>
        </c:manualLayout>
      </c:layout>
      <c:lineChart>
        <c:grouping val="standard"/>
        <c:varyColors val="0"/>
        <c:ser>
          <c:idx val="0"/>
          <c:order val="0"/>
          <c:tx>
            <c:strRef>
              <c:f>'Ark1'!$C$5</c:f>
              <c:strCache>
                <c:ptCount val="1"/>
                <c:pt idx="0">
                  <c:v>0-17 ÅR</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'Ark1'!$S$37:$S$39</c:f>
              <c:numCache>
                <c:formatCode>General</c:formatCode>
                <c:ptCount val="3"/>
                <c:pt idx="0">
                  <c:v>2013</c:v>
                </c:pt>
                <c:pt idx="1">
                  <c:v>2014</c:v>
                </c:pt>
                <c:pt idx="2">
                  <c:v>2015</c:v>
                </c:pt>
              </c:numCache>
            </c:numRef>
          </c:cat>
          <c:val>
            <c:numRef>
              <c:f>('Ark1'!$C$6,'Ark1'!$F$6,'Ark1'!$I$6)</c:f>
              <c:numCache>
                <c:formatCode>General</c:formatCode>
                <c:ptCount val="3"/>
                <c:pt idx="0">
                  <c:v>61</c:v>
                </c:pt>
                <c:pt idx="1">
                  <c:v>46</c:v>
                </c:pt>
                <c:pt idx="2">
                  <c:v>24</c:v>
                </c:pt>
              </c:numCache>
            </c:numRef>
          </c:val>
          <c:smooth val="0"/>
          <c:extLst>
            <c:ext xmlns:c16="http://schemas.microsoft.com/office/drawing/2014/chart" uri="{C3380CC4-5D6E-409C-BE32-E72D297353CC}">
              <c16:uniqueId val="{00000000-D170-47D3-A90A-0BE1B084B5E1}"/>
            </c:ext>
          </c:extLst>
        </c:ser>
        <c:ser>
          <c:idx val="1"/>
          <c:order val="1"/>
          <c:tx>
            <c:strRef>
              <c:f>'Ark1'!$D$5</c:f>
              <c:strCache>
                <c:ptCount val="1"/>
                <c:pt idx="0">
                  <c:v>18-23 ÅR</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('Ark1'!$D$6,'Ark1'!$G$6,'Ark1'!$J$6)</c:f>
              <c:numCache>
                <c:formatCode>General</c:formatCode>
                <c:ptCount val="3"/>
                <c:pt idx="0">
                  <c:v>257</c:v>
                </c:pt>
                <c:pt idx="1">
                  <c:v>279</c:v>
                </c:pt>
                <c:pt idx="2">
                  <c:v>240</c:v>
                </c:pt>
              </c:numCache>
            </c:numRef>
          </c:val>
          <c:smooth val="0"/>
          <c:extLst>
            <c:ext xmlns:c16="http://schemas.microsoft.com/office/drawing/2014/chart" uri="{C3380CC4-5D6E-409C-BE32-E72D297353CC}">
              <c16:uniqueId val="{00000001-D170-47D3-A90A-0BE1B084B5E1}"/>
            </c:ext>
          </c:extLst>
        </c:ser>
        <c:ser>
          <c:idx val="2"/>
          <c:order val="2"/>
          <c:tx>
            <c:strRef>
              <c:f>'Ark1'!$E$5</c:f>
              <c:strCache>
                <c:ptCount val="1"/>
                <c:pt idx="0">
                  <c:v>24-29 ÅR</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('Ark1'!$E$6,'Ark1'!$H$6,'Ark1'!$K$6)</c:f>
              <c:numCache>
                <c:formatCode>General</c:formatCode>
                <c:ptCount val="3"/>
                <c:pt idx="0">
                  <c:v>156</c:v>
                </c:pt>
                <c:pt idx="1">
                  <c:v>158</c:v>
                </c:pt>
                <c:pt idx="2">
                  <c:v>191</c:v>
                </c:pt>
              </c:numCache>
            </c:numRef>
          </c:val>
          <c:smooth val="0"/>
          <c:extLst>
            <c:ext xmlns:c16="http://schemas.microsoft.com/office/drawing/2014/chart" uri="{C3380CC4-5D6E-409C-BE32-E72D297353CC}">
              <c16:uniqueId val="{00000002-D170-47D3-A90A-0BE1B084B5E1}"/>
            </c:ext>
          </c:extLst>
        </c:ser>
        <c:dLbls>
          <c:showLegendKey val="0"/>
          <c:showVal val="0"/>
          <c:showCatName val="0"/>
          <c:showSerName val="0"/>
          <c:showPercent val="0"/>
          <c:showBubbleSize val="0"/>
        </c:dLbls>
        <c:marker val="1"/>
        <c:smooth val="0"/>
        <c:axId val="142601600"/>
        <c:axId val="158323840"/>
      </c:lineChart>
      <c:catAx>
        <c:axId val="142601600"/>
        <c:scaling>
          <c:orientation val="minMax"/>
        </c:scaling>
        <c:delete val="0"/>
        <c:axPos val="b"/>
        <c:numFmt formatCode="General" sourceLinked="1"/>
        <c:majorTickMark val="out"/>
        <c:minorTickMark val="none"/>
        <c:tickLblPos val="nextTo"/>
        <c:crossAx val="158323840"/>
        <c:crosses val="autoZero"/>
        <c:auto val="1"/>
        <c:lblAlgn val="ctr"/>
        <c:lblOffset val="100"/>
        <c:noMultiLvlLbl val="0"/>
      </c:catAx>
      <c:valAx>
        <c:axId val="158323840"/>
        <c:scaling>
          <c:orientation val="minMax"/>
        </c:scaling>
        <c:delete val="0"/>
        <c:axPos val="l"/>
        <c:majorGridlines/>
        <c:numFmt formatCode="General" sourceLinked="1"/>
        <c:majorTickMark val="out"/>
        <c:minorTickMark val="none"/>
        <c:tickLblPos val="nextTo"/>
        <c:crossAx val="142601600"/>
        <c:crosses val="autoZero"/>
        <c:crossBetween val="between"/>
      </c:valAx>
      <c:spPr>
        <a:solidFill>
          <a:schemeClr val="bg1">
            <a:lumMod val="85000"/>
          </a:schemeClr>
        </a:solidFill>
      </c:spPr>
    </c:plotArea>
    <c:legend>
      <c:legendPos val="r"/>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963344300724012"/>
          <c:y val="0.12244919099497191"/>
          <c:w val="0.60795662382726368"/>
          <c:h val="0.80619155089690209"/>
        </c:manualLayout>
      </c:layout>
      <c:lineChart>
        <c:grouping val="standard"/>
        <c:varyColors val="0"/>
        <c:ser>
          <c:idx val="0"/>
          <c:order val="0"/>
          <c:tx>
            <c:strRef>
              <c:f>'Ark1'!$C$5</c:f>
              <c:strCache>
                <c:ptCount val="1"/>
                <c:pt idx="0">
                  <c:v>0-17 ÅR</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'Ark1'!$S$37:$S$39</c:f>
              <c:numCache>
                <c:formatCode>General</c:formatCode>
                <c:ptCount val="3"/>
                <c:pt idx="0">
                  <c:v>2013</c:v>
                </c:pt>
                <c:pt idx="1">
                  <c:v>2014</c:v>
                </c:pt>
                <c:pt idx="2">
                  <c:v>2015</c:v>
                </c:pt>
              </c:numCache>
            </c:numRef>
          </c:cat>
          <c:val>
            <c:numRef>
              <c:f>('Ark1'!$C$7,'Ark1'!$F$7,'Ark1'!$I$7)</c:f>
              <c:numCache>
                <c:formatCode>General</c:formatCode>
                <c:ptCount val="3"/>
                <c:pt idx="0">
                  <c:v>27</c:v>
                </c:pt>
                <c:pt idx="1">
                  <c:v>17</c:v>
                </c:pt>
                <c:pt idx="2">
                  <c:v>3</c:v>
                </c:pt>
              </c:numCache>
            </c:numRef>
          </c:val>
          <c:smooth val="0"/>
          <c:extLst>
            <c:ext xmlns:c16="http://schemas.microsoft.com/office/drawing/2014/chart" uri="{C3380CC4-5D6E-409C-BE32-E72D297353CC}">
              <c16:uniqueId val="{00000000-6F37-41BC-BB88-DA2370F05415}"/>
            </c:ext>
          </c:extLst>
        </c:ser>
        <c:ser>
          <c:idx val="1"/>
          <c:order val="1"/>
          <c:tx>
            <c:strRef>
              <c:f>'Ark1'!$D$5</c:f>
              <c:strCache>
                <c:ptCount val="1"/>
                <c:pt idx="0">
                  <c:v>18-23 ÅR</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'Ark1'!$S$37:$S$39</c:f>
              <c:numCache>
                <c:formatCode>General</c:formatCode>
                <c:ptCount val="3"/>
                <c:pt idx="0">
                  <c:v>2013</c:v>
                </c:pt>
                <c:pt idx="1">
                  <c:v>2014</c:v>
                </c:pt>
                <c:pt idx="2">
                  <c:v>2015</c:v>
                </c:pt>
              </c:numCache>
            </c:numRef>
          </c:cat>
          <c:val>
            <c:numRef>
              <c:f>('Ark1'!$D$7,'Ark1'!$G$7,'Ark1'!$J$7)</c:f>
              <c:numCache>
                <c:formatCode>General</c:formatCode>
                <c:ptCount val="3"/>
                <c:pt idx="0">
                  <c:v>77</c:v>
                </c:pt>
                <c:pt idx="1">
                  <c:v>91</c:v>
                </c:pt>
                <c:pt idx="2">
                  <c:v>61</c:v>
                </c:pt>
              </c:numCache>
            </c:numRef>
          </c:val>
          <c:smooth val="0"/>
          <c:extLst>
            <c:ext xmlns:c16="http://schemas.microsoft.com/office/drawing/2014/chart" uri="{C3380CC4-5D6E-409C-BE32-E72D297353CC}">
              <c16:uniqueId val="{00000001-6F37-41BC-BB88-DA2370F05415}"/>
            </c:ext>
          </c:extLst>
        </c:ser>
        <c:ser>
          <c:idx val="2"/>
          <c:order val="2"/>
          <c:tx>
            <c:strRef>
              <c:f>'Ark1'!$E$5</c:f>
              <c:strCache>
                <c:ptCount val="1"/>
                <c:pt idx="0">
                  <c:v>24-29 ÅR</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'Ark1'!$S$37:$S$39</c:f>
              <c:numCache>
                <c:formatCode>General</c:formatCode>
                <c:ptCount val="3"/>
                <c:pt idx="0">
                  <c:v>2013</c:v>
                </c:pt>
                <c:pt idx="1">
                  <c:v>2014</c:v>
                </c:pt>
                <c:pt idx="2">
                  <c:v>2015</c:v>
                </c:pt>
              </c:numCache>
            </c:numRef>
          </c:cat>
          <c:val>
            <c:numRef>
              <c:f>('Ark1'!$E$7,'Ark1'!$H$7,'Ark1'!$K$7)</c:f>
              <c:numCache>
                <c:formatCode>General</c:formatCode>
                <c:ptCount val="3"/>
                <c:pt idx="0">
                  <c:v>46</c:v>
                </c:pt>
                <c:pt idx="1">
                  <c:v>37</c:v>
                </c:pt>
                <c:pt idx="2">
                  <c:v>54</c:v>
                </c:pt>
              </c:numCache>
            </c:numRef>
          </c:val>
          <c:smooth val="0"/>
          <c:extLst>
            <c:ext xmlns:c16="http://schemas.microsoft.com/office/drawing/2014/chart" uri="{C3380CC4-5D6E-409C-BE32-E72D297353CC}">
              <c16:uniqueId val="{00000002-6F37-41BC-BB88-DA2370F05415}"/>
            </c:ext>
          </c:extLst>
        </c:ser>
        <c:dLbls>
          <c:showLegendKey val="0"/>
          <c:showVal val="0"/>
          <c:showCatName val="0"/>
          <c:showSerName val="0"/>
          <c:showPercent val="0"/>
          <c:showBubbleSize val="0"/>
        </c:dLbls>
        <c:marker val="1"/>
        <c:smooth val="0"/>
        <c:axId val="40057088"/>
        <c:axId val="40067072"/>
      </c:lineChart>
      <c:catAx>
        <c:axId val="40057088"/>
        <c:scaling>
          <c:orientation val="minMax"/>
        </c:scaling>
        <c:delete val="0"/>
        <c:axPos val="b"/>
        <c:numFmt formatCode="General" sourceLinked="1"/>
        <c:majorTickMark val="out"/>
        <c:minorTickMark val="none"/>
        <c:tickLblPos val="nextTo"/>
        <c:crossAx val="40067072"/>
        <c:crosses val="autoZero"/>
        <c:auto val="1"/>
        <c:lblAlgn val="ctr"/>
        <c:lblOffset val="100"/>
        <c:noMultiLvlLbl val="0"/>
      </c:catAx>
      <c:valAx>
        <c:axId val="40067072"/>
        <c:scaling>
          <c:orientation val="minMax"/>
        </c:scaling>
        <c:delete val="0"/>
        <c:axPos val="l"/>
        <c:majorGridlines/>
        <c:numFmt formatCode="General" sourceLinked="1"/>
        <c:majorTickMark val="out"/>
        <c:minorTickMark val="none"/>
        <c:tickLblPos val="nextTo"/>
        <c:crossAx val="40057088"/>
        <c:crosses val="autoZero"/>
        <c:crossBetween val="between"/>
      </c:valAx>
      <c:spPr>
        <a:solidFill>
          <a:schemeClr val="bg1">
            <a:lumMod val="85000"/>
          </a:schemeClr>
        </a:solidFill>
      </c:spPr>
    </c:plotArea>
    <c:legend>
      <c:legendPos val="r"/>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0.10819</cdr:x>
      <cdr:y>0</cdr:y>
    </cdr:from>
    <cdr:to>
      <cdr:x>0.84716</cdr:x>
      <cdr:y>0.09678</cdr:y>
    </cdr:to>
    <cdr:sp macro="" textlink="">
      <cdr:nvSpPr>
        <cdr:cNvPr id="2" name="TekstSylinder 1"/>
        <cdr:cNvSpPr txBox="1"/>
      </cdr:nvSpPr>
      <cdr:spPr>
        <a:xfrm xmlns:a="http://schemas.openxmlformats.org/drawingml/2006/main">
          <a:off x="438997" y="0"/>
          <a:ext cx="2998482" cy="2664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nb-NO" sz="1200" b="1"/>
            <a:t>Totalt antall saker</a:t>
          </a:r>
        </a:p>
      </cdr:txBody>
    </cdr:sp>
  </cdr:relSizeAnchor>
</c:userShapes>
</file>

<file path=word/drawings/drawing2.xml><?xml version="1.0" encoding="utf-8"?>
<c:userShapes xmlns:c="http://schemas.openxmlformats.org/drawingml/2006/chart">
  <cdr:relSizeAnchor xmlns:cdr="http://schemas.openxmlformats.org/drawingml/2006/chartDrawing">
    <cdr:from>
      <cdr:x>0.10819</cdr:x>
      <cdr:y>0.01491</cdr:y>
    </cdr:from>
    <cdr:to>
      <cdr:x>0.90268</cdr:x>
      <cdr:y>0.11169</cdr:y>
    </cdr:to>
    <cdr:sp macro="" textlink="">
      <cdr:nvSpPr>
        <cdr:cNvPr id="2" name="TekstSylinder 1"/>
        <cdr:cNvSpPr txBox="1"/>
      </cdr:nvSpPr>
      <cdr:spPr>
        <a:xfrm xmlns:a="http://schemas.openxmlformats.org/drawingml/2006/main">
          <a:off x="423539" y="66890"/>
          <a:ext cx="3110235" cy="4341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nb-NO" sz="1200" b="1"/>
            <a:t>Totalt antall saker, narkotika</a:t>
          </a:r>
        </a:p>
      </cdr:txBody>
    </cdr: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13</Pages>
  <Words>2753</Words>
  <Characters>14593</Characters>
  <Application>Microsoft Office Word</Application>
  <DocSecurity>4</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Tøndevold</dc:creator>
  <cp:lastModifiedBy>Camilla Møllerløkken Østensen</cp:lastModifiedBy>
  <cp:revision>2</cp:revision>
  <cp:lastPrinted>2016-09-16T06:39:00Z</cp:lastPrinted>
  <dcterms:created xsi:type="dcterms:W3CDTF">2018-06-21T12:25:00Z</dcterms:created>
  <dcterms:modified xsi:type="dcterms:W3CDTF">2018-06-21T12:25:00Z</dcterms:modified>
</cp:coreProperties>
</file>